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spacing w:before="93"/>
        <w:ind w:left="100"/>
        <w:jc w:val="both"/>
      </w:pPr>
      <w:r>
        <w:rPr/>
        <w:t>OFÍCIO Nº 084/2021 - GAB. ESTÂNCIA VELHA, 1º DE MARÇO DE 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spacing w:line="232" w:lineRule="auto" w:before="1"/>
        <w:ind w:left="3346" w:right="336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Senhor Presidente; </w:t>
      </w:r>
      <w:r>
        <w:rPr>
          <w:b/>
          <w:i/>
          <w:sz w:val="24"/>
        </w:rPr>
        <w:t>Senhores Vereadores.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Heading1"/>
        <w:spacing w:line="232" w:lineRule="auto" w:before="174"/>
        <w:ind w:right="111" w:firstLine="1283"/>
        <w:jc w:val="both"/>
        <w:rPr>
          <w:b w:val="0"/>
        </w:rPr>
      </w:pPr>
      <w:r>
        <w:rPr>
          <w:b w:val="0"/>
        </w:rPr>
        <w:t>Estamos encaminhando o Projeto de Lei que </w:t>
      </w:r>
      <w:r>
        <w:rPr/>
        <w:t>"ALTERA O ARTIGO 14, 16, §3º E 17 DA LEI MUNICIPAL Nº 2.078, DE 28/05/2015, QUE “ALTERA, ATUALIZA E CONSOLIDA A LEGISLAÇÃO SOBRE A POLÍTICA MUNICIPAL DE ATENDIMENTO DOS DIREITOS DA CRIANÇA E DO ADOLESCENTE E ALTERAÇÕES DADAS E DÁ OUTRAS PROVIDÊNCIAS”, </w:t>
      </w:r>
      <w:r>
        <w:rPr>
          <w:b w:val="0"/>
        </w:rPr>
        <w:t>para a devida</w:t>
      </w:r>
    </w:p>
    <w:p>
      <w:pPr>
        <w:spacing w:line="270" w:lineRule="exact" w:before="0"/>
        <w:ind w:left="100" w:right="0" w:firstLine="0"/>
        <w:jc w:val="both"/>
        <w:rPr>
          <w:b/>
          <w:sz w:val="24"/>
        </w:rPr>
      </w:pPr>
      <w:r>
        <w:rPr>
          <w:sz w:val="24"/>
        </w:rPr>
        <w:t>apreciação e votação dos Nobres Edis </w:t>
      </w:r>
      <w:r>
        <w:rPr>
          <w:b/>
          <w:sz w:val="24"/>
        </w:rPr>
        <w:t>EM REGIME DE URGENCIA.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Conforme é de conhecimento geral, diante dos apontamentos em relação as irregularidades das eleições do Conselho Tutelar do Município de Estância Velha no ano de 2019, sendo indispensável novas eleições.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right="120"/>
      </w:pPr>
      <w:r>
        <w:rPr/>
        <w:t>Desta forma, para adequação da legislação vigente e das necessidades da função de conselheiro tutelar, segue o projeto para</w:t>
      </w:r>
      <w:r>
        <w:rPr>
          <w:spacing w:val="-11"/>
        </w:rPr>
        <w:t> </w:t>
      </w:r>
      <w:r>
        <w:rPr/>
        <w:t>alteração.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right="237" w:firstLine="1196"/>
        <w:jc w:val="both"/>
      </w:pPr>
      <w:r>
        <w:rPr/>
        <w:t>Temos que neste momento de pandemia, todo o esforço conjunto para</w:t>
      </w:r>
      <w:r>
        <w:rPr>
          <w:spacing w:val="-41"/>
        </w:rPr>
        <w:t> </w:t>
      </w:r>
      <w:r>
        <w:rPr/>
        <w:t>o bom atendimento da população merece boa acolhida e neste sentido, solicitamos o apoio e votação desta Casa Legislativa, votando favorável ao</w:t>
      </w:r>
      <w:r>
        <w:rPr>
          <w:spacing w:val="-19"/>
        </w:rPr>
        <w:t> </w:t>
      </w:r>
      <w:r>
        <w:rPr/>
        <w:t>pleito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2" w:lineRule="auto"/>
        <w:ind w:left="100" w:firstLine="950"/>
      </w:pPr>
      <w:r>
        <w:rPr/>
        <w:t>Sendo o que se apresentava para o momento, renovamos votos de elevada estima e distinta consideração.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2493"/>
      </w:pPr>
      <w:r>
        <w:rPr/>
        <w:t>Atenciosamente,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8"/>
        </w:rPr>
      </w:pPr>
    </w:p>
    <w:p>
      <w:pPr>
        <w:pStyle w:val="BodyText"/>
        <w:spacing w:line="232" w:lineRule="auto"/>
        <w:ind w:left="4953" w:right="1278" w:hanging="266"/>
      </w:pPr>
      <w:r>
        <w:rPr/>
        <w:t>Diego Willian Francisco Prefeito municipal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272" w:lineRule="exact"/>
        <w:ind w:left="100"/>
      </w:pPr>
      <w:r>
        <w:rPr/>
        <w:t>Ao Ilmo. Sr. Presidente</w:t>
      </w:r>
    </w:p>
    <w:p>
      <w:pPr>
        <w:pStyle w:val="Heading1"/>
        <w:spacing w:line="268" w:lineRule="exact"/>
      </w:pPr>
      <w:r>
        <w:rPr>
          <w:b w:val="0"/>
        </w:rPr>
        <w:t>Ver. </w:t>
      </w:r>
      <w:r>
        <w:rPr/>
        <w:t>Joao Gabriel Rocha Dilkin</w:t>
      </w:r>
    </w:p>
    <w:p>
      <w:pPr>
        <w:pStyle w:val="BodyText"/>
        <w:spacing w:line="232" w:lineRule="auto" w:before="3"/>
        <w:ind w:left="100" w:right="3156"/>
      </w:pPr>
      <w:r>
        <w:rPr/>
        <w:t>Presidente da Câmara Municipal de Vereadores Estância Velha/RS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3984" w:val="left" w:leader="none"/>
        </w:tabs>
        <w:spacing w:before="93"/>
        <w:ind w:left="1234"/>
      </w:pPr>
      <w:r>
        <w:rPr/>
        <w:t>PROJETO 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/2021.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32" w:lineRule="auto" w:before="1"/>
        <w:ind w:left="4648" w:right="126"/>
        <w:jc w:val="both"/>
      </w:pPr>
      <w:r>
        <w:rPr/>
        <w:t>Altera o artigo 14, 16, §3º e 17 da Lei Municipal nº 2.078, de 28/05/2015, que “Altera, atualiza e consolida a legislação sobre a política municipal de atendimento dos direitos da criança e do adolescente e alterações dadas e dá outras providências”.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100"/>
      </w:pPr>
      <w:r>
        <w:rPr/>
        <w:t>legais,</w:t>
      </w:r>
    </w:p>
    <w:p>
      <w:pPr>
        <w:pStyle w:val="BodyText"/>
        <w:spacing w:before="92"/>
        <w:ind w:left="100"/>
      </w:pPr>
      <w:r>
        <w:rPr/>
        <w:br w:type="column"/>
      </w:r>
      <w:r>
        <w:rPr/>
        <w:t>O  Prefeito  Municipal  de  Estância  Velha,  </w:t>
      </w:r>
      <w:r>
        <w:rPr>
          <w:spacing w:val="11"/>
        </w:rPr>
        <w:t> </w:t>
      </w:r>
      <w:r>
        <w:rPr/>
        <w:t>no  uso  de  suas  atribuições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6" w:lineRule="exact" w:before="1"/>
        <w:ind w:left="100"/>
      </w:pPr>
      <w:r>
        <w:rPr/>
        <w:t>Faço </w:t>
      </w:r>
      <w:r>
        <w:rPr>
          <w:spacing w:val="19"/>
        </w:rPr>
        <w:t> </w:t>
      </w:r>
      <w:r>
        <w:rPr/>
        <w:t>saber, </w:t>
      </w:r>
      <w:r>
        <w:rPr>
          <w:spacing w:val="18"/>
        </w:rPr>
        <w:t> </w:t>
      </w:r>
      <w:r>
        <w:rPr/>
        <w:t>que </w:t>
      </w:r>
      <w:r>
        <w:rPr>
          <w:spacing w:val="19"/>
        </w:rPr>
        <w:t> </w:t>
      </w:r>
      <w:r>
        <w:rPr/>
        <w:t>a </w:t>
      </w:r>
      <w:r>
        <w:rPr>
          <w:spacing w:val="19"/>
        </w:rPr>
        <w:t> </w:t>
      </w:r>
      <w:r>
        <w:rPr/>
        <w:t>Câmara </w:t>
      </w:r>
      <w:r>
        <w:rPr>
          <w:spacing w:val="20"/>
        </w:rPr>
        <w:t> </w:t>
      </w:r>
      <w:r>
        <w:rPr/>
        <w:t>Municipal </w:t>
      </w:r>
      <w:r>
        <w:rPr>
          <w:spacing w:val="18"/>
        </w:rPr>
        <w:t> </w:t>
      </w:r>
      <w:r>
        <w:rPr/>
        <w:t>de </w:t>
      </w:r>
      <w:r>
        <w:rPr>
          <w:spacing w:val="19"/>
        </w:rPr>
        <w:t> </w:t>
      </w:r>
      <w:r>
        <w:rPr/>
        <w:t>Vereadores </w:t>
      </w:r>
      <w:r>
        <w:rPr>
          <w:spacing w:val="20"/>
        </w:rPr>
        <w:t> </w:t>
      </w:r>
      <w:r>
        <w:rPr/>
        <w:t>aprovou </w:t>
      </w:r>
      <w:r>
        <w:rPr>
          <w:spacing w:val="19"/>
        </w:rPr>
        <w:t> </w:t>
      </w:r>
      <w:r>
        <w:rPr/>
        <w:t>e </w:t>
      </w:r>
      <w:r>
        <w:rPr>
          <w:spacing w:val="20"/>
        </w:rPr>
        <w:t> </w:t>
      </w:r>
      <w:r>
        <w:rPr/>
        <w:t>eu</w:t>
      </w:r>
    </w:p>
    <w:p>
      <w:pPr>
        <w:spacing w:after="0" w:line="276" w:lineRule="exact"/>
        <w:sectPr>
          <w:type w:val="continuous"/>
          <w:pgSz w:w="11900" w:h="16840"/>
          <w:pgMar w:top="1600" w:bottom="280" w:left="1600" w:right="1020"/>
          <w:cols w:num="2" w:equalWidth="0">
            <w:col w:w="834" w:space="299"/>
            <w:col w:w="8147"/>
          </w:cols>
        </w:sectPr>
      </w:pPr>
    </w:p>
    <w:p>
      <w:pPr>
        <w:pStyle w:val="BodyText"/>
        <w:spacing w:line="268" w:lineRule="exact"/>
        <w:ind w:left="100"/>
      </w:pPr>
      <w:r>
        <w:rPr/>
        <w:t>sanciono e promulgo a seguinte Lei: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32" w:lineRule="auto"/>
        <w:ind w:left="100" w:right="111" w:firstLine="1133"/>
        <w:jc w:val="both"/>
      </w:pPr>
      <w:r>
        <w:rPr/>
        <w:t>Art. 1º O art. 14 da Lei Municipal nº 2.078, de 28/05/2015 que “Altera, atualiza e consolida a legislação sobre a política municipal de atendimento dos direitos da criança e do adolescente e alterações dadas e dá outras providências” passa a vigorar com a seguinte redação: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234" w:right="1245" w:firstLine="1134"/>
        <w:jc w:val="both"/>
      </w:pPr>
      <w:r>
        <w:rPr>
          <w:color w:val="0000FF"/>
          <w:u w:val="single" w:color="0000FF"/>
        </w:rPr>
        <w:t>"Art. 14. </w:t>
      </w:r>
      <w:r>
        <w:rPr/>
        <w:t>Fica criado o Conselho Tutelar, órgão permanente e autônomo, não jurisdicional, encarregado de zelar pelo cumprimento dos Direitos da Criança e do Adolescente, composto de 5 (cinco) membros, escolhidos pela população local para mandato de 4 (quatro) anos, permitida recondução por novos processos de escolha.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70" w:lineRule="exact" w:before="0" w:after="0"/>
        <w:ind w:left="1385" w:right="0" w:hanging="152"/>
        <w:jc w:val="left"/>
        <w:rPr>
          <w:sz w:val="24"/>
        </w:rPr>
      </w:pPr>
      <w:r>
        <w:rPr>
          <w:sz w:val="24"/>
        </w:rPr>
        <w:t>(NR)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Art. 2º O art. 16, §3º da Lei Municipal nº 2.078, de 28/05/2015, passa a vigorar com a seguinte redação.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2" w:lineRule="auto" w:before="1"/>
        <w:ind w:left="1801" w:right="6173"/>
      </w:pPr>
      <w:r>
        <w:rPr/>
        <w:t>"Art. 16. (...) (...)</w:t>
      </w:r>
    </w:p>
    <w:p>
      <w:pPr>
        <w:pStyle w:val="BodyText"/>
        <w:spacing w:line="232" w:lineRule="auto"/>
        <w:ind w:left="1234" w:right="1246" w:firstLine="1134"/>
        <w:jc w:val="both"/>
      </w:pPr>
      <w:r>
        <w:rPr>
          <w:color w:val="0000FF"/>
          <w:u w:val="single" w:color="0000FF"/>
        </w:rPr>
        <w:t>§ 3º </w:t>
      </w:r>
      <w:r>
        <w:rPr/>
        <w:t>Considerar-se-ão escolhidos os cinco candidatos que obtiverem o maior número de votos, sendo os demais considerados suplentes, observando-se a ordem de classificação.</w:t>
      </w:r>
    </w:p>
    <w:p>
      <w:pPr>
        <w:pStyle w:val="BodyText"/>
        <w:spacing w:line="270" w:lineRule="exact"/>
        <w:ind w:left="1801"/>
        <w:jc w:val="both"/>
      </w:pPr>
      <w:r>
        <w:rPr/>
        <w:t>(...)" (NR)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Art. 3º No art. 17 da Lei Municipal nº 2.078, de 28/05/2015 é alterado o inciso V e inserido o Inciso VIII e os parágrafos 1º e 2º, passando a vigorar com a seguinte redação: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801" w:right="6193"/>
        <w:jc w:val="both"/>
      </w:pPr>
      <w:r>
        <w:rPr/>
        <w:t>"Art. 17. (...) (...)</w:t>
      </w:r>
    </w:p>
    <w:p>
      <w:pPr>
        <w:pStyle w:val="BodyText"/>
        <w:spacing w:line="232" w:lineRule="auto"/>
        <w:ind w:left="1234" w:right="1246" w:firstLine="1134"/>
        <w:jc w:val="both"/>
      </w:pPr>
      <w:r>
        <w:rPr>
          <w:color w:val="0000FF"/>
          <w:u w:val="single" w:color="0000FF"/>
        </w:rPr>
        <w:t>V -</w:t>
      </w:r>
      <w:r>
        <w:rPr>
          <w:color w:val="0000FF"/>
        </w:rPr>
        <w:t> </w:t>
      </w:r>
      <w:r>
        <w:rPr/>
        <w:t>ter experiência mínima de um ano na promoção ou defesa dos direitos da criança e/ou do adolescente, atestada por órgão público ou por entidade privada registrada no</w:t>
      </w:r>
      <w:r>
        <w:rPr>
          <w:spacing w:val="22"/>
        </w:rPr>
        <w:t> </w:t>
      </w:r>
      <w:r>
        <w:rPr/>
        <w:t>Conselho</w:t>
      </w:r>
      <w:r>
        <w:rPr>
          <w:spacing w:val="23"/>
        </w:rPr>
        <w:t> </w:t>
      </w:r>
      <w:r>
        <w:rPr/>
        <w:t>Municipal</w:t>
      </w:r>
      <w:r>
        <w:rPr>
          <w:spacing w:val="22"/>
        </w:rPr>
        <w:t> </w:t>
      </w:r>
      <w:r>
        <w:rPr/>
        <w:t>dos</w:t>
      </w:r>
      <w:r>
        <w:rPr>
          <w:spacing w:val="23"/>
        </w:rPr>
        <w:t> </w:t>
      </w:r>
      <w:r>
        <w:rPr/>
        <w:t>Direitos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Criança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do</w:t>
      </w:r>
    </w:p>
    <w:p>
      <w:pPr>
        <w:spacing w:after="0" w:line="232" w:lineRule="auto"/>
        <w:jc w:val="both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93"/>
        <w:ind w:left="1234"/>
      </w:pPr>
      <w:r>
        <w:rPr/>
        <w:t>Adolescente;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6" w:lineRule="exact"/>
        <w:ind w:left="1801"/>
      </w:pPr>
      <w:r>
        <w:rPr/>
        <w:t>(...)</w:t>
      </w:r>
    </w:p>
    <w:p>
      <w:pPr>
        <w:pStyle w:val="BodyText"/>
        <w:spacing w:line="269" w:lineRule="exact"/>
        <w:ind w:left="2368"/>
      </w:pPr>
      <w:r>
        <w:rPr>
          <w:color w:val="0000FF"/>
          <w:u w:val="single" w:color="0000FF"/>
        </w:rPr>
        <w:t>VIII -</w:t>
      </w:r>
      <w:r>
        <w:rPr>
          <w:color w:val="0000FF"/>
        </w:rPr>
        <w:t> </w:t>
      </w:r>
      <w:r>
        <w:rPr/>
        <w:t>ser eleitor;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2" w:lineRule="auto" w:before="1"/>
        <w:ind w:left="1234" w:right="1245" w:firstLine="1134"/>
        <w:jc w:val="both"/>
      </w:pPr>
      <w:r>
        <w:rPr>
          <w:color w:val="0000FF"/>
          <w:u w:val="single" w:color="0000FF"/>
        </w:rPr>
        <w:t>§ 1º</w:t>
      </w:r>
      <w:r>
        <w:rPr>
          <w:color w:val="0000FF"/>
        </w:rPr>
        <w:t> </w:t>
      </w:r>
      <w:r>
        <w:rPr/>
        <w:t>A comprovação do inciso VI dar-se-á mediante a aplicação de prova de conhecimento específico, de caráter eliminatório, sobre o direito da criança e do adolescente, nos termos e condições previstos no Edital de Abertura do Processo de</w:t>
      </w:r>
      <w:r>
        <w:rPr>
          <w:spacing w:val="-3"/>
        </w:rPr>
        <w:t> </w:t>
      </w:r>
      <w:r>
        <w:rPr/>
        <w:t>Escolha.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234" w:right="1246" w:firstLine="1134"/>
        <w:jc w:val="both"/>
      </w:pPr>
      <w:r>
        <w:rPr>
          <w:color w:val="0000FF"/>
          <w:u w:val="single" w:color="0000FF"/>
        </w:rPr>
        <w:t>§ 2º</w:t>
      </w:r>
      <w:r>
        <w:rPr>
          <w:color w:val="0000FF"/>
        </w:rPr>
        <w:t> </w:t>
      </w:r>
      <w:r>
        <w:rPr/>
        <w:t>A comprovação dos incisos I, II, IV, V, VII e VIII dar-se-á mediante a apresentação de documentos previstos no Edital de Abertura do Processo de Escolha.</w:t>
      </w: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270" w:lineRule="exact" w:before="0" w:after="0"/>
        <w:ind w:left="1385" w:right="0" w:hanging="152"/>
        <w:jc w:val="left"/>
        <w:rPr>
          <w:sz w:val="24"/>
        </w:rPr>
      </w:pPr>
      <w:r>
        <w:rPr>
          <w:sz w:val="24"/>
        </w:rPr>
        <w:t>(NR)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465" w:lineRule="auto" w:before="1"/>
        <w:ind w:left="1234" w:right="1278"/>
      </w:pPr>
      <w:r>
        <w:rPr/>
        <w:t>Art. 4º Esta Lei entra em vigor na data de sua publicação. Estância Velha/RS, 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00"/>
      </w:pPr>
      <w:r>
        <w:rPr/>
        <w:t>Registre-se e Publique-se</w:t>
      </w:r>
    </w:p>
    <w:p>
      <w:pPr>
        <w:pStyle w:val="BodyText"/>
        <w:spacing w:line="232" w:lineRule="auto" w:before="99"/>
        <w:ind w:left="367" w:right="1985" w:hanging="267"/>
      </w:pPr>
      <w:r>
        <w:rPr/>
        <w:br w:type="column"/>
      </w:r>
      <w:r>
        <w:rPr/>
        <w:t>Diego Willian Francisco Prefeito Municipal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  <w:cols w:num="2" w:equalWidth="0">
            <w:col w:w="2899" w:space="981"/>
            <w:col w:w="54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2" w:lineRule="exact" w:before="92"/>
        <w:ind w:left="100"/>
      </w:pPr>
      <w:r>
        <w:rPr/>
        <w:t>Jose Dresch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</w:t>
      </w:r>
    </w:p>
    <w:sectPr>
      <w:type w:val="continuous"/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&quot;"/>
      <w:lvlJc w:val="left"/>
      <w:pPr>
        <w:ind w:left="1385" w:hanging="152"/>
      </w:pPr>
      <w:rPr>
        <w:rFonts w:hint="default" w:ascii="Arial" w:hAnsi="Arial" w:eastAsia="Arial" w:cs="Aria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0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7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5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3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1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68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46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4" w:hanging="1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70" w:lineRule="exact"/>
      <w:ind w:left="1385" w:hanging="15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2021-03-03T15:58:31Z</dcterms:created>
  <dcterms:modified xsi:type="dcterms:W3CDTF">2021-03-03T15:58:31Z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2021-03-03T00:00:00Z</vt:filetime>
  </property>
</Properties>
</file>