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 </w:t>
      </w:r>
      <w:r w:rsidR="00644B52">
        <w:rPr>
          <w:rFonts w:ascii="Arial" w:hAnsi="Arial" w:cs="Arial"/>
        </w:rPr>
        <w:t>22</w:t>
      </w:r>
      <w:bookmarkStart w:id="0" w:name="_GoBack"/>
      <w:bookmarkEnd w:id="0"/>
      <w:r w:rsidRPr="00036ACF">
        <w:rPr>
          <w:rFonts w:ascii="Arial" w:hAnsi="Arial" w:cs="Arial"/>
        </w:rPr>
        <w:t xml:space="preserve"> de </w:t>
      </w:r>
      <w:r w:rsidR="007C2903">
        <w:rPr>
          <w:rFonts w:ascii="Arial" w:hAnsi="Arial" w:cs="Arial"/>
        </w:rPr>
        <w:t>julho</w:t>
      </w:r>
      <w:r w:rsidRPr="00036ACF">
        <w:rPr>
          <w:rFonts w:ascii="Arial" w:hAnsi="Arial" w:cs="Arial"/>
        </w:rPr>
        <w:t xml:space="preserve"> </w:t>
      </w:r>
      <w:r w:rsidR="007C2903">
        <w:rPr>
          <w:rFonts w:ascii="Arial" w:hAnsi="Arial" w:cs="Arial"/>
        </w:rPr>
        <w:t>de 2020</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B020C0" w:rsidRPr="00232290" w:rsidRDefault="00FC19C7" w:rsidP="002C6C43">
      <w:pPr>
        <w:spacing w:before="100" w:beforeAutospacing="1" w:line="360" w:lineRule="auto"/>
        <w:ind w:left="20" w:right="140" w:firstLine="2268"/>
        <w:jc w:val="both"/>
        <w:rPr>
          <w:rFonts w:ascii="Arial" w:hAnsi="Arial" w:cs="Arial"/>
          <w:b/>
          <w:bCs/>
          <w:lang w:bidi="pt-BR"/>
        </w:rPr>
      </w:pPr>
      <w:r w:rsidRPr="00E9793E">
        <w:rPr>
          <w:rFonts w:ascii="Arial" w:hAnsi="Arial" w:cs="Arial"/>
        </w:rPr>
        <w:t xml:space="preserve">Segue em anexo minuta de Projeto de Lei que </w:t>
      </w:r>
      <w:r w:rsidR="00B020C0">
        <w:rPr>
          <w:rFonts w:ascii="Arial" w:hAnsi="Arial" w:cs="Arial"/>
        </w:rPr>
        <w:t>“</w:t>
      </w:r>
      <w:r w:rsidR="002C6C43" w:rsidRPr="002C6C43">
        <w:rPr>
          <w:rFonts w:ascii="Arial" w:hAnsi="Arial" w:cs="Arial"/>
          <w:b/>
          <w:bCs/>
          <w:lang w:bidi="pt-BR"/>
        </w:rPr>
        <w:t>Dispõe sobre a publicação pelo Poder Executivo, através de sítio el</w:t>
      </w:r>
      <w:r w:rsidR="00C27840">
        <w:rPr>
          <w:rFonts w:ascii="Arial" w:hAnsi="Arial" w:cs="Arial"/>
          <w:b/>
          <w:bCs/>
          <w:lang w:bidi="pt-BR"/>
        </w:rPr>
        <w:t>etrônico oficial, de forma mensal</w:t>
      </w:r>
      <w:r w:rsidR="002C6C43" w:rsidRPr="002C6C43">
        <w:rPr>
          <w:rFonts w:ascii="Arial" w:hAnsi="Arial" w:cs="Arial"/>
          <w:b/>
          <w:bCs/>
          <w:lang w:bidi="pt-BR"/>
        </w:rPr>
        <w:t xml:space="preserve">, acerca da aplicação das Emendas Parlamentares recebidas pelo Município de </w:t>
      </w:r>
      <w:r w:rsidR="002C6C43">
        <w:rPr>
          <w:rFonts w:ascii="Arial" w:hAnsi="Arial" w:cs="Arial"/>
          <w:b/>
          <w:bCs/>
          <w:lang w:bidi="pt-BR"/>
        </w:rPr>
        <w:t>Estância Velha</w:t>
      </w:r>
      <w:r w:rsidR="002C6C43" w:rsidRPr="002C6C43">
        <w:rPr>
          <w:rFonts w:ascii="Arial" w:hAnsi="Arial" w:cs="Arial"/>
          <w:b/>
          <w:bCs/>
          <w:lang w:bidi="pt-BR"/>
        </w:rPr>
        <w:t xml:space="preserve"> e dá outras providências.</w:t>
      </w:r>
      <w:r w:rsidR="0059308E">
        <w:rPr>
          <w:rFonts w:ascii="Arial" w:hAnsi="Arial" w:cs="Arial"/>
          <w:b/>
        </w:rPr>
        <w:t>”</w:t>
      </w:r>
    </w:p>
    <w:p w:rsidR="002C6C43" w:rsidRDefault="00C27840" w:rsidP="002C6C43">
      <w:pPr>
        <w:pStyle w:val="NormalWeb"/>
        <w:spacing w:line="360" w:lineRule="auto"/>
        <w:ind w:firstLine="2268"/>
        <w:jc w:val="both"/>
        <w:rPr>
          <w:rFonts w:ascii="Arial" w:hAnsi="Arial" w:cs="Arial"/>
        </w:rPr>
      </w:pPr>
      <w:r>
        <w:rPr>
          <w:rFonts w:ascii="Arial" w:hAnsi="Arial" w:cs="Arial"/>
        </w:rPr>
        <w:t>O</w:t>
      </w:r>
      <w:r w:rsidR="002C6C43" w:rsidRPr="002C6C43">
        <w:rPr>
          <w:rFonts w:ascii="Arial" w:hAnsi="Arial" w:cs="Arial"/>
        </w:rPr>
        <w:t xml:space="preserve"> direito à informação é fundament</w:t>
      </w:r>
      <w:r w:rsidR="005719B0">
        <w:rPr>
          <w:rFonts w:ascii="Arial" w:hAnsi="Arial" w:cs="Arial"/>
        </w:rPr>
        <w:t>o de nossa R</w:t>
      </w:r>
      <w:r w:rsidR="002C6C43" w:rsidRPr="002C6C43">
        <w:rPr>
          <w:rFonts w:ascii="Arial" w:hAnsi="Arial" w:cs="Arial"/>
        </w:rPr>
        <w:t>epública, previsto no inciso XXXIII, do art. 5º, no inciso II, do § 3º contido no art. 37, bem como no § 2º do art. 216, todos da Carta Magna de 1988.</w:t>
      </w:r>
    </w:p>
    <w:p w:rsidR="002C6C43" w:rsidRPr="002C6C43" w:rsidRDefault="002C6C43" w:rsidP="002C6C43">
      <w:pPr>
        <w:pStyle w:val="NormalWeb"/>
        <w:spacing w:line="360" w:lineRule="auto"/>
        <w:ind w:firstLine="2268"/>
        <w:jc w:val="both"/>
        <w:rPr>
          <w:rFonts w:ascii="Arial" w:hAnsi="Arial" w:cs="Arial"/>
        </w:rPr>
      </w:pPr>
      <w:r w:rsidRPr="002C6C43">
        <w:rPr>
          <w:rFonts w:ascii="Arial" w:hAnsi="Arial" w:cs="Arial"/>
        </w:rPr>
        <w:t>Está positivado e detalhado, no âmbito infraconstitucional, na Lei Federal nº 12.527, de 18 de novembro de 2011, conhecida como Lei de Acesso à Informação, em seu art. 6º, inciso I que “cabe aos órgãos e entidades do poder público, observadas as normas e procedimentos específicos aplicáveis, assegurar a gestão transparente da informação, propiciando amplo acesso a ela e sua divulgação”.</w:t>
      </w:r>
    </w:p>
    <w:p w:rsidR="002C6C43" w:rsidRDefault="002C6C43" w:rsidP="002C6C43">
      <w:pPr>
        <w:pStyle w:val="NormalWeb"/>
        <w:spacing w:line="360" w:lineRule="auto"/>
        <w:jc w:val="both"/>
        <w:rPr>
          <w:rFonts w:ascii="Arial" w:hAnsi="Arial" w:cs="Arial"/>
        </w:rPr>
      </w:pPr>
      <w:r w:rsidRPr="002C6C43">
        <w:rPr>
          <w:rFonts w:ascii="Arial" w:hAnsi="Arial" w:cs="Arial"/>
        </w:rPr>
        <w:t xml:space="preserve">                        </w:t>
      </w:r>
      <w:r>
        <w:rPr>
          <w:rFonts w:ascii="Arial" w:hAnsi="Arial" w:cs="Arial"/>
        </w:rPr>
        <w:tab/>
      </w:r>
      <w:r w:rsidRPr="002C6C43">
        <w:rPr>
          <w:rFonts w:ascii="Arial" w:hAnsi="Arial" w:cs="Arial"/>
        </w:rPr>
        <w:t>O Parlamento municipal tem o direito e o dever em fiscalizar cada centavo do erário recebido e empregado e a presente Lei não i</w:t>
      </w:r>
      <w:r>
        <w:rPr>
          <w:rFonts w:ascii="Arial" w:hAnsi="Arial" w:cs="Arial"/>
        </w:rPr>
        <w:t xml:space="preserve">nterfere </w:t>
      </w:r>
      <w:r w:rsidRPr="002C6C43">
        <w:rPr>
          <w:rFonts w:ascii="Arial" w:hAnsi="Arial" w:cs="Arial"/>
        </w:rPr>
        <w:t xml:space="preserve">em aspectos de gestão, tampouco não fere a tripartição das funções do Poder, vez que traça contornos mínimos para o acesso à informação, mormente à aplicação das Emendas Parlamentares recebidas </w:t>
      </w:r>
      <w:r>
        <w:rPr>
          <w:rFonts w:ascii="Arial" w:hAnsi="Arial" w:cs="Arial"/>
        </w:rPr>
        <w:t>pelo município de Estância Velha</w:t>
      </w:r>
      <w:r w:rsidRPr="002C6C43">
        <w:rPr>
          <w:rFonts w:ascii="Arial" w:hAnsi="Arial" w:cs="Arial"/>
        </w:rPr>
        <w:t>, de origem estadual ou federal.</w:t>
      </w:r>
    </w:p>
    <w:p w:rsidR="00343DB9" w:rsidRDefault="00343DB9" w:rsidP="00343DB9">
      <w:pPr>
        <w:spacing w:line="360" w:lineRule="auto"/>
        <w:ind w:firstLine="2148"/>
        <w:jc w:val="both"/>
        <w:rPr>
          <w:rFonts w:ascii="Arial" w:hAnsi="Arial" w:cs="Arial"/>
        </w:rPr>
      </w:pPr>
      <w:r>
        <w:rPr>
          <w:rFonts w:ascii="Arial" w:hAnsi="Arial" w:cs="Arial"/>
        </w:rPr>
        <w:t>Por isso</w:t>
      </w:r>
      <w:r w:rsidR="00C03F90">
        <w:rPr>
          <w:rFonts w:ascii="Arial" w:hAnsi="Arial" w:cs="Arial"/>
        </w:rPr>
        <w:t>, o Projeto de Lei o</w:t>
      </w:r>
      <w:r>
        <w:rPr>
          <w:rFonts w:ascii="Arial" w:hAnsi="Arial" w:cs="Arial"/>
        </w:rPr>
        <w:t>bje</w:t>
      </w:r>
      <w:r w:rsidR="00C27840">
        <w:rPr>
          <w:rFonts w:ascii="Arial" w:hAnsi="Arial" w:cs="Arial"/>
        </w:rPr>
        <w:t>tiva que a cada mês, até o 5º (quinto) dia útil</w:t>
      </w:r>
      <w:r>
        <w:rPr>
          <w:rFonts w:ascii="Arial" w:hAnsi="Arial" w:cs="Arial"/>
        </w:rPr>
        <w:t xml:space="preserve">, o Poder Executivo publique uma relação, que também pode ser considerado como um relatório, dando publicidade da situação de execução </w:t>
      </w:r>
      <w:r>
        <w:rPr>
          <w:rFonts w:ascii="Arial" w:hAnsi="Arial" w:cs="Arial"/>
        </w:rPr>
        <w:lastRenderedPageBreak/>
        <w:t>dessas Emendas Parlamentares conferidas ao Município pela Assembleia Legislativa ou Congresso Nacional, onde deverá constar:</w:t>
      </w:r>
    </w:p>
    <w:p w:rsidR="00343DB9" w:rsidRDefault="00343DB9" w:rsidP="00343DB9">
      <w:pPr>
        <w:ind w:firstLine="1440"/>
        <w:jc w:val="both"/>
        <w:rPr>
          <w:rFonts w:ascii="Arial" w:hAnsi="Arial" w:cs="Arial"/>
        </w:rPr>
      </w:pPr>
    </w:p>
    <w:p w:rsidR="00343DB9" w:rsidRDefault="00343DB9" w:rsidP="00C27840">
      <w:pPr>
        <w:pStyle w:val="PargrafodaLista"/>
        <w:spacing w:line="360" w:lineRule="auto"/>
        <w:jc w:val="both"/>
        <w:rPr>
          <w:rFonts w:ascii="Arial" w:hAnsi="Arial" w:cs="Arial"/>
          <w:sz w:val="24"/>
          <w:szCs w:val="24"/>
        </w:rPr>
      </w:pPr>
    </w:p>
    <w:p w:rsidR="00343DB9" w:rsidRDefault="00343DB9" w:rsidP="00C03F90">
      <w:pPr>
        <w:pStyle w:val="PargrafodaLista"/>
        <w:numPr>
          <w:ilvl w:val="0"/>
          <w:numId w:val="14"/>
        </w:numPr>
        <w:spacing w:line="360" w:lineRule="auto"/>
        <w:jc w:val="both"/>
        <w:rPr>
          <w:rFonts w:ascii="Arial" w:hAnsi="Arial" w:cs="Arial"/>
          <w:sz w:val="24"/>
          <w:szCs w:val="24"/>
        </w:rPr>
      </w:pPr>
      <w:r>
        <w:rPr>
          <w:rFonts w:ascii="Arial" w:hAnsi="Arial" w:cs="Arial"/>
          <w:sz w:val="24"/>
          <w:szCs w:val="24"/>
        </w:rPr>
        <w:t>O montante do recurso público que foi dest</w:t>
      </w:r>
      <w:r w:rsidR="00C03F90">
        <w:rPr>
          <w:rFonts w:ascii="Arial" w:hAnsi="Arial" w:cs="Arial"/>
          <w:sz w:val="24"/>
          <w:szCs w:val="24"/>
        </w:rPr>
        <w:t>inado para a cidade de Estância Velha</w:t>
      </w:r>
      <w:r>
        <w:rPr>
          <w:rFonts w:ascii="Arial" w:hAnsi="Arial" w:cs="Arial"/>
          <w:sz w:val="24"/>
          <w:szCs w:val="24"/>
        </w:rPr>
        <w:t>;</w:t>
      </w:r>
    </w:p>
    <w:p w:rsidR="00343DB9" w:rsidRDefault="00343DB9" w:rsidP="00C03F90">
      <w:pPr>
        <w:pStyle w:val="PargrafodaLista"/>
        <w:spacing w:line="360" w:lineRule="auto"/>
        <w:ind w:left="0"/>
        <w:jc w:val="both"/>
        <w:rPr>
          <w:rFonts w:ascii="Arial" w:hAnsi="Arial" w:cs="Arial"/>
          <w:sz w:val="24"/>
          <w:szCs w:val="24"/>
        </w:rPr>
      </w:pPr>
    </w:p>
    <w:p w:rsidR="00343DB9" w:rsidRDefault="00343DB9" w:rsidP="00C03F90">
      <w:pPr>
        <w:pStyle w:val="PargrafodaLista"/>
        <w:numPr>
          <w:ilvl w:val="0"/>
          <w:numId w:val="14"/>
        </w:numPr>
        <w:spacing w:line="360" w:lineRule="auto"/>
        <w:jc w:val="both"/>
        <w:rPr>
          <w:rFonts w:ascii="Arial" w:hAnsi="Arial" w:cs="Arial"/>
          <w:sz w:val="24"/>
          <w:szCs w:val="24"/>
        </w:rPr>
      </w:pPr>
      <w:r>
        <w:rPr>
          <w:rFonts w:ascii="Arial" w:hAnsi="Arial" w:cs="Arial"/>
          <w:sz w:val="24"/>
          <w:szCs w:val="24"/>
        </w:rPr>
        <w:t>Qual a destinação desse recurso, ou seja, se é para construçã</w:t>
      </w:r>
      <w:r w:rsidR="00C03F90">
        <w:rPr>
          <w:rFonts w:ascii="Arial" w:hAnsi="Arial" w:cs="Arial"/>
          <w:sz w:val="24"/>
          <w:szCs w:val="24"/>
        </w:rPr>
        <w:t>o de Centro de Saúde, uma Escola de Ensino Infantil</w:t>
      </w:r>
      <w:r>
        <w:rPr>
          <w:rFonts w:ascii="Arial" w:hAnsi="Arial" w:cs="Arial"/>
          <w:sz w:val="24"/>
          <w:szCs w:val="24"/>
        </w:rPr>
        <w:t xml:space="preserve"> e em que bairro, a pavimentação, saneamento básico, etc.</w:t>
      </w:r>
    </w:p>
    <w:p w:rsidR="00343DB9" w:rsidRDefault="00343DB9" w:rsidP="00C03F90">
      <w:pPr>
        <w:pStyle w:val="PargrafodaLista"/>
        <w:spacing w:line="360" w:lineRule="auto"/>
        <w:ind w:left="1800"/>
        <w:jc w:val="both"/>
        <w:rPr>
          <w:rFonts w:ascii="Arial" w:hAnsi="Arial" w:cs="Arial"/>
          <w:sz w:val="24"/>
          <w:szCs w:val="24"/>
        </w:rPr>
      </w:pPr>
    </w:p>
    <w:p w:rsidR="00343DB9" w:rsidRPr="00C03F90" w:rsidRDefault="00343DB9" w:rsidP="00C03F90">
      <w:pPr>
        <w:pStyle w:val="PargrafodaLista"/>
        <w:numPr>
          <w:ilvl w:val="0"/>
          <w:numId w:val="14"/>
        </w:numPr>
        <w:spacing w:line="360" w:lineRule="auto"/>
        <w:jc w:val="both"/>
        <w:rPr>
          <w:rFonts w:ascii="Arial" w:hAnsi="Arial" w:cs="Arial"/>
          <w:sz w:val="24"/>
          <w:szCs w:val="24"/>
        </w:rPr>
      </w:pPr>
      <w:r>
        <w:rPr>
          <w:rFonts w:ascii="Arial" w:hAnsi="Arial" w:cs="Arial"/>
          <w:sz w:val="24"/>
          <w:szCs w:val="24"/>
        </w:rPr>
        <w:t xml:space="preserve">Que demonstre em qual fase de execução </w:t>
      </w:r>
      <w:r w:rsidR="009E34C2">
        <w:rPr>
          <w:rFonts w:ascii="Arial" w:hAnsi="Arial" w:cs="Arial"/>
          <w:sz w:val="24"/>
          <w:szCs w:val="24"/>
        </w:rPr>
        <w:t>s</w:t>
      </w:r>
      <w:r>
        <w:rPr>
          <w:rFonts w:ascii="Arial" w:hAnsi="Arial" w:cs="Arial"/>
          <w:sz w:val="24"/>
          <w:szCs w:val="24"/>
        </w:rPr>
        <w:t>e encontra, ou seja</w:t>
      </w:r>
      <w:r w:rsidR="00C03F90">
        <w:rPr>
          <w:rFonts w:ascii="Arial" w:hAnsi="Arial" w:cs="Arial"/>
          <w:sz w:val="24"/>
          <w:szCs w:val="24"/>
        </w:rPr>
        <w:t>,</w:t>
      </w:r>
      <w:r>
        <w:rPr>
          <w:rFonts w:ascii="Arial" w:hAnsi="Arial" w:cs="Arial"/>
          <w:sz w:val="24"/>
          <w:szCs w:val="24"/>
        </w:rPr>
        <w:t xml:space="preserve"> se já foi iniciada, se está em aprovação de projeto, se esta na conclusão ou atrasada, e com a justificativa pertinente;</w:t>
      </w:r>
    </w:p>
    <w:p w:rsidR="00343DB9" w:rsidRDefault="00343DB9" w:rsidP="00C03F90">
      <w:pPr>
        <w:pStyle w:val="PargrafodaLista"/>
        <w:spacing w:line="360" w:lineRule="auto"/>
        <w:ind w:left="1800"/>
        <w:jc w:val="both"/>
        <w:rPr>
          <w:rFonts w:ascii="Arial" w:hAnsi="Arial" w:cs="Arial"/>
          <w:sz w:val="24"/>
          <w:szCs w:val="24"/>
        </w:rPr>
      </w:pPr>
    </w:p>
    <w:p w:rsidR="00343DB9" w:rsidRPr="00C03F90" w:rsidRDefault="00343DB9" w:rsidP="00C03F90">
      <w:pPr>
        <w:pStyle w:val="PargrafodaLista"/>
        <w:numPr>
          <w:ilvl w:val="0"/>
          <w:numId w:val="14"/>
        </w:numPr>
        <w:spacing w:line="360" w:lineRule="auto"/>
        <w:jc w:val="both"/>
        <w:rPr>
          <w:rFonts w:ascii="Arial" w:hAnsi="Arial" w:cs="Arial"/>
          <w:sz w:val="24"/>
          <w:szCs w:val="24"/>
        </w:rPr>
      </w:pPr>
      <w:r>
        <w:rPr>
          <w:rFonts w:ascii="Arial" w:hAnsi="Arial" w:cs="Arial"/>
          <w:sz w:val="24"/>
          <w:szCs w:val="24"/>
        </w:rPr>
        <w:t>Não estando finalizada, deverá ainda constar o prazo previsto para sua conclusão.</w:t>
      </w:r>
    </w:p>
    <w:p w:rsidR="002C6C43" w:rsidRPr="002C6C43" w:rsidRDefault="002C6C43" w:rsidP="002C6C43">
      <w:pPr>
        <w:pStyle w:val="NormalWeb"/>
        <w:spacing w:line="360" w:lineRule="auto"/>
        <w:jc w:val="both"/>
        <w:rPr>
          <w:rFonts w:ascii="Arial" w:hAnsi="Arial" w:cs="Arial"/>
        </w:rPr>
      </w:pPr>
      <w:r w:rsidRPr="002C6C43">
        <w:rPr>
          <w:rFonts w:ascii="Arial" w:hAnsi="Arial" w:cs="Arial"/>
        </w:rPr>
        <w:t xml:space="preserve">                        </w:t>
      </w:r>
      <w:r>
        <w:rPr>
          <w:rFonts w:ascii="Arial" w:hAnsi="Arial" w:cs="Arial"/>
        </w:rPr>
        <w:tab/>
      </w:r>
      <w:r w:rsidRPr="002C6C43">
        <w:rPr>
          <w:rFonts w:ascii="Arial" w:hAnsi="Arial" w:cs="Arial"/>
        </w:rPr>
        <w:t>A presente propositura</w:t>
      </w:r>
      <w:r>
        <w:rPr>
          <w:rFonts w:ascii="Arial" w:hAnsi="Arial" w:cs="Arial"/>
        </w:rPr>
        <w:t xml:space="preserve"> </w:t>
      </w:r>
      <w:r w:rsidRPr="002C6C43">
        <w:rPr>
          <w:rFonts w:ascii="Arial" w:hAnsi="Arial" w:cs="Arial"/>
        </w:rPr>
        <w:t>não gera gas</w:t>
      </w:r>
      <w:r>
        <w:rPr>
          <w:rFonts w:ascii="Arial" w:hAnsi="Arial" w:cs="Arial"/>
        </w:rPr>
        <w:t>tos ao erário, ao revés, pode</w:t>
      </w:r>
      <w:r w:rsidRPr="002C6C43">
        <w:rPr>
          <w:rFonts w:ascii="Arial" w:hAnsi="Arial" w:cs="Arial"/>
        </w:rPr>
        <w:t xml:space="preserve"> ser ferramenta de efetivação, concretização e aproveitamento dos recursos públicos em favor do Município</w:t>
      </w:r>
      <w:r>
        <w:rPr>
          <w:rFonts w:ascii="Arial" w:hAnsi="Arial" w:cs="Arial"/>
        </w:rPr>
        <w:t>,</w:t>
      </w:r>
      <w:r w:rsidRPr="002C6C43">
        <w:rPr>
          <w:rFonts w:ascii="Arial" w:hAnsi="Arial" w:cs="Arial"/>
        </w:rPr>
        <w:t xml:space="preserve"> vez que mais pessoas</w:t>
      </w:r>
      <w:r>
        <w:rPr>
          <w:rFonts w:ascii="Arial" w:hAnsi="Arial" w:cs="Arial"/>
        </w:rPr>
        <w:t xml:space="preserve"> estarão</w:t>
      </w:r>
      <w:r w:rsidRPr="002C6C43">
        <w:rPr>
          <w:rFonts w:ascii="Arial" w:hAnsi="Arial" w:cs="Arial"/>
        </w:rPr>
        <w:t xml:space="preserve"> fiscalizando e acessando as informações</w:t>
      </w:r>
      <w:r>
        <w:rPr>
          <w:rFonts w:ascii="Arial" w:hAnsi="Arial" w:cs="Arial"/>
        </w:rPr>
        <w:t>, permitindo, assim,</w:t>
      </w:r>
      <w:r w:rsidRPr="002C6C43">
        <w:rPr>
          <w:rFonts w:ascii="Arial" w:hAnsi="Arial" w:cs="Arial"/>
        </w:rPr>
        <w:t xml:space="preserve"> maior controle das contas públicas.</w:t>
      </w:r>
    </w:p>
    <w:p w:rsidR="002C6C43" w:rsidRPr="002C6C43" w:rsidRDefault="002C6C43" w:rsidP="002C6C43">
      <w:pPr>
        <w:pStyle w:val="NormalWeb"/>
        <w:spacing w:line="360" w:lineRule="auto"/>
        <w:jc w:val="both"/>
        <w:rPr>
          <w:rFonts w:ascii="Arial" w:hAnsi="Arial" w:cs="Arial"/>
        </w:rPr>
      </w:pPr>
      <w:r w:rsidRPr="002C6C43">
        <w:rPr>
          <w:rFonts w:ascii="Arial" w:hAnsi="Arial" w:cs="Arial"/>
        </w:rPr>
        <w:t xml:space="preserve">                        </w:t>
      </w:r>
      <w:r>
        <w:rPr>
          <w:rFonts w:ascii="Arial" w:hAnsi="Arial" w:cs="Arial"/>
        </w:rPr>
        <w:tab/>
      </w:r>
      <w:r w:rsidRPr="002C6C43">
        <w:rPr>
          <w:rFonts w:ascii="Arial" w:hAnsi="Arial" w:cs="Arial"/>
        </w:rPr>
        <w:t>Portanto, a presente propositura tem por escopo permitir que o munícipe e o Vereador possam fiscalizar e acompanhar a destinação das verbas e execução das obras com vistas à melhoria de nosso município.</w:t>
      </w:r>
    </w:p>
    <w:p w:rsidR="00A16116" w:rsidRDefault="00894F8E" w:rsidP="00894F8E">
      <w:pPr>
        <w:spacing w:before="100" w:beforeAutospacing="1" w:line="360" w:lineRule="auto"/>
        <w:ind w:firstLine="2268"/>
        <w:jc w:val="both"/>
        <w:rPr>
          <w:rFonts w:ascii="Arial" w:hAnsi="Arial" w:cs="Arial"/>
          <w:lang w:bidi="pt-BR"/>
        </w:rPr>
      </w:pPr>
      <w:r>
        <w:rPr>
          <w:rFonts w:ascii="Arial" w:hAnsi="Arial" w:cs="Arial"/>
          <w:lang w:bidi="pt-BR"/>
        </w:rPr>
        <w:lastRenderedPageBreak/>
        <w:t xml:space="preserve">A proposição encontra-se em consonância com a Constituição da República, através do inciso I do artigo 30, o qual </w:t>
      </w:r>
      <w:r w:rsidR="00232290">
        <w:rPr>
          <w:rFonts w:ascii="Arial" w:hAnsi="Arial" w:cs="Arial"/>
          <w:lang w:bidi="pt-BR"/>
        </w:rPr>
        <w:t>descreve</w:t>
      </w:r>
      <w:r>
        <w:rPr>
          <w:rFonts w:ascii="Arial" w:hAnsi="Arial" w:cs="Arial"/>
          <w:lang w:bidi="pt-BR"/>
        </w:rPr>
        <w:t xml:space="preserve"> ser de competência dos Municípios legislarem sobre assuntos de interesse local. </w:t>
      </w:r>
    </w:p>
    <w:p w:rsidR="00A406A1" w:rsidRDefault="00A16116" w:rsidP="00FC19C7">
      <w:pPr>
        <w:spacing w:before="100" w:beforeAutospacing="1" w:line="360" w:lineRule="auto"/>
        <w:ind w:firstLine="2268"/>
        <w:jc w:val="both"/>
        <w:rPr>
          <w:rFonts w:ascii="Arial" w:hAnsi="Arial" w:cs="Arial"/>
        </w:rPr>
      </w:pPr>
      <w:r>
        <w:rPr>
          <w:rFonts w:ascii="Arial" w:hAnsi="Arial" w:cs="Arial"/>
        </w:rPr>
        <w:t>O Tribunal de Justiça do Rio Grande do Sul já se pronunciou sobre a constitucionalidade de projetos análogas:</w:t>
      </w:r>
    </w:p>
    <w:p w:rsidR="00A16116" w:rsidRDefault="00A16116" w:rsidP="00A16116">
      <w:pPr>
        <w:pStyle w:val="Ementa-Corpo"/>
        <w:rPr>
          <w:rFonts w:ascii="Arial" w:hAnsi="Arial"/>
        </w:rPr>
      </w:pPr>
      <w:r w:rsidRPr="00E74DC7">
        <w:rPr>
          <w:rFonts w:ascii="Arial" w:hAnsi="Arial"/>
        </w:rPr>
        <w:t>AÇÃO DIRETA DE INCONSTITUCIONALIDADE. MUNICÍPIO DE NOVO HAMBURGO. LEI 2.976/2016. AUSÊNCIA DE VÍCIO DE INICIATIVA. DIVULGAÇÃO DA CAPACIDADE DE ATENDIMENTO DA EDUCAÇÃO INFANTIL MUNICIPAL.</w:t>
      </w:r>
    </w:p>
    <w:p w:rsidR="00A16116" w:rsidRPr="00E74DC7" w:rsidRDefault="00A16116" w:rsidP="00A16116">
      <w:pPr>
        <w:pStyle w:val="Ementa-Corpo"/>
        <w:rPr>
          <w:rFonts w:ascii="Arial" w:hAnsi="Arial"/>
        </w:rPr>
      </w:pPr>
    </w:p>
    <w:p w:rsidR="00A16116" w:rsidRPr="00E74DC7" w:rsidRDefault="00A16116" w:rsidP="00A16116">
      <w:pPr>
        <w:pStyle w:val="Ementa-Corpo"/>
        <w:rPr>
          <w:rFonts w:ascii="Arial" w:hAnsi="Arial"/>
          <w:b w:val="0"/>
        </w:rPr>
      </w:pPr>
      <w:smartTag w:uri="urn:schemas-microsoft-com:office:smarttags" w:element="metricconverter">
        <w:smartTagPr>
          <w:attr w:name="ProductID" w:val="1. A"/>
        </w:smartTagPr>
        <w:r w:rsidRPr="00E74DC7">
          <w:rPr>
            <w:rFonts w:ascii="Arial" w:hAnsi="Arial"/>
          </w:rPr>
          <w:t>1.</w:t>
        </w:r>
        <w:r w:rsidRPr="00E74DC7">
          <w:rPr>
            <w:rFonts w:ascii="Arial" w:hAnsi="Arial"/>
            <w:b w:val="0"/>
          </w:rPr>
          <w:t xml:space="preserve"> A</w:t>
        </w:r>
      </w:smartTag>
      <w:r w:rsidRPr="00E74DC7">
        <w:rPr>
          <w:rFonts w:ascii="Arial" w:hAnsi="Arial"/>
          <w:b w:val="0"/>
        </w:rPr>
        <w:t xml:space="preserve"> Lei 2.976/2016, que “</w:t>
      </w:r>
      <w:r w:rsidRPr="00E74DC7">
        <w:rPr>
          <w:rFonts w:ascii="Arial" w:hAnsi="Arial"/>
          <w:b w:val="0"/>
          <w:i/>
        </w:rPr>
        <w:t>dispõe sobre a determinação da divulgação da capacidade de atendimento, lista nominal das vagas atendidas, total de vagas disponíveis, e a lista de espera das vagas para a Educação Infantil no Município, e dá outras providências</w:t>
      </w:r>
      <w:r w:rsidRPr="00E74DC7">
        <w:rPr>
          <w:rFonts w:ascii="Arial" w:hAnsi="Arial"/>
          <w:b w:val="0"/>
        </w:rPr>
        <w:t xml:space="preserve">”, conquanto deflagrada por iniciativa da Câmara Municipal, não conduz a vício de natureza formal do diploma em tela. </w:t>
      </w:r>
    </w:p>
    <w:p w:rsidR="00A16116" w:rsidRPr="002C6C43" w:rsidRDefault="00A16116" w:rsidP="00A16116">
      <w:pPr>
        <w:pStyle w:val="Ementa-Corpo"/>
        <w:rPr>
          <w:rFonts w:ascii="Arial" w:hAnsi="Arial"/>
        </w:rPr>
      </w:pPr>
      <w:r w:rsidRPr="00E74DC7">
        <w:rPr>
          <w:rFonts w:ascii="Arial" w:hAnsi="Arial"/>
        </w:rPr>
        <w:t>2.</w:t>
      </w:r>
      <w:r w:rsidRPr="00E74DC7">
        <w:rPr>
          <w:rFonts w:ascii="Arial" w:hAnsi="Arial"/>
          <w:b w:val="0"/>
        </w:rPr>
        <w:t xml:space="preserve"> </w:t>
      </w:r>
      <w:r w:rsidRPr="002C6C43">
        <w:rPr>
          <w:rFonts w:ascii="Arial" w:hAnsi="Arial"/>
        </w:rPr>
        <w:t xml:space="preserve">Diploma legal que não disciplina o conteúdo, a forma de prestação ou as atribuições próprias do serviço público municipal relativo à educação infantil, cingindo-se a especificar a obrigação de divulgação e publicidade de informações acerca da capacidade de atendimento, vagas preenchidas e a preencher e critérios de classificação, cuja imperatividade já decorre do próprio mandamento constitucional constante do art. 37, </w:t>
      </w:r>
      <w:r w:rsidRPr="002C6C43">
        <w:rPr>
          <w:rFonts w:ascii="Arial" w:hAnsi="Arial"/>
          <w:i/>
        </w:rPr>
        <w:t>caput</w:t>
      </w:r>
      <w:r w:rsidRPr="002C6C43">
        <w:rPr>
          <w:rFonts w:ascii="Arial" w:hAnsi="Arial"/>
        </w:rPr>
        <w:t xml:space="preserve">, da CRFB.  </w:t>
      </w:r>
    </w:p>
    <w:p w:rsidR="00A16116" w:rsidRPr="00E74DC7" w:rsidRDefault="00A16116" w:rsidP="00A16116">
      <w:pPr>
        <w:pStyle w:val="Ementa-Corpo"/>
        <w:rPr>
          <w:rFonts w:ascii="Arial" w:hAnsi="Arial"/>
          <w:b w:val="0"/>
        </w:rPr>
      </w:pPr>
      <w:r w:rsidRPr="00E74DC7">
        <w:rPr>
          <w:rFonts w:ascii="Arial" w:hAnsi="Arial"/>
        </w:rPr>
        <w:t>3.</w:t>
      </w:r>
      <w:r w:rsidRPr="00E74DC7">
        <w:rPr>
          <w:rFonts w:ascii="Arial" w:hAnsi="Arial"/>
          <w:b w:val="0"/>
        </w:rPr>
        <w:t xml:space="preserve"> Interpretação dos art. 60, inc. II, alínea “d”, e 82, inc. III e VII da Constituição Estadual que deve pautar-se pelo princípio da unidade da Constituição, viabilizando-se a concretização do direito fundamental à boa administração pública, em especial aquela que se refere ao amplo acesso à educação pública infantil.    </w:t>
      </w:r>
    </w:p>
    <w:p w:rsidR="00A16116" w:rsidRPr="00E74DC7" w:rsidRDefault="00A16116" w:rsidP="00A16116">
      <w:pPr>
        <w:pStyle w:val="Ementa-Corpo"/>
        <w:rPr>
          <w:rFonts w:ascii="Arial" w:hAnsi="Arial"/>
          <w:b w:val="0"/>
        </w:rPr>
      </w:pPr>
      <w:r w:rsidRPr="00E74DC7">
        <w:rPr>
          <w:rFonts w:ascii="Arial" w:hAnsi="Arial"/>
        </w:rPr>
        <w:t>4.</w:t>
      </w:r>
      <w:r w:rsidRPr="00E74DC7">
        <w:rPr>
          <w:rFonts w:ascii="Arial" w:hAnsi="Arial"/>
          <w:b w:val="0"/>
        </w:rPr>
        <w:t xml:space="preserve"> Necessidade de se evitar - quando não evidente a invasão de competência – o  engessamento das funções do Poder Legislativo, o que equivaleria a desprestigiar suas atribuições constitucionais, de elevado relevo institucional no Estado de Direito. </w:t>
      </w:r>
    </w:p>
    <w:p w:rsidR="00A16116" w:rsidRDefault="00A16116" w:rsidP="00A16116">
      <w:pPr>
        <w:pStyle w:val="Ementa-Corpo"/>
        <w:rPr>
          <w:rFonts w:ascii="Arial" w:hAnsi="Arial"/>
          <w:b w:val="0"/>
        </w:rPr>
      </w:pPr>
      <w:r>
        <w:rPr>
          <w:rFonts w:ascii="Arial" w:hAnsi="Arial"/>
        </w:rPr>
        <w:t>5.</w:t>
      </w:r>
      <w:r w:rsidRPr="00E74DC7">
        <w:rPr>
          <w:rFonts w:ascii="Arial" w:hAnsi="Arial"/>
          <w:b w:val="0"/>
        </w:rPr>
        <w:t xml:space="preserve"> Constitucionalidade da norma que se reconhece. </w:t>
      </w:r>
    </w:p>
    <w:p w:rsidR="00A16116" w:rsidRPr="00E74DC7" w:rsidRDefault="00A16116" w:rsidP="00A16116">
      <w:pPr>
        <w:pStyle w:val="Ementa-Corpo"/>
        <w:rPr>
          <w:rFonts w:ascii="Arial" w:hAnsi="Arial"/>
          <w:b w:val="0"/>
        </w:rPr>
      </w:pPr>
    </w:p>
    <w:p w:rsidR="00232290" w:rsidRPr="00232290" w:rsidRDefault="00A16116" w:rsidP="00232290">
      <w:pPr>
        <w:pStyle w:val="Ementa-Corpo"/>
        <w:rPr>
          <w:rFonts w:ascii="Arial" w:hAnsi="Arial"/>
        </w:rPr>
      </w:pPr>
      <w:r w:rsidRPr="00E74DC7">
        <w:rPr>
          <w:rFonts w:ascii="Arial" w:hAnsi="Arial"/>
        </w:rPr>
        <w:lastRenderedPageBreak/>
        <w:t>AÇÃO DIRETA DE INCONSTITUCIONALIDADE JULGADA IMPROCEDENTE.  UNÂNIME.</w:t>
      </w:r>
      <w:r w:rsidR="00232290">
        <w:rPr>
          <w:rFonts w:ascii="Arial" w:hAnsi="Arial"/>
        </w:rPr>
        <w:t xml:space="preserve"> </w:t>
      </w:r>
      <w:r w:rsidR="00232290" w:rsidRPr="00232290">
        <w:rPr>
          <w:rFonts w:ascii="Arial" w:hAnsi="Arial"/>
        </w:rPr>
        <w:t>Nº 70072679236 (Nº CNJ: 0032038-65.2017.8.21.7000)</w:t>
      </w:r>
    </w:p>
    <w:p w:rsidR="00A16116" w:rsidRDefault="00A16116" w:rsidP="00A16116">
      <w:pPr>
        <w:pStyle w:val="Ementa-Corpo"/>
        <w:rPr>
          <w:rFonts w:ascii="Arial" w:hAnsi="Arial"/>
        </w:rPr>
      </w:pPr>
    </w:p>
    <w:p w:rsidR="00232290" w:rsidRDefault="00232290" w:rsidP="00232290">
      <w:pPr>
        <w:pStyle w:val="Ementa-Corpo"/>
        <w:ind w:left="0"/>
        <w:rPr>
          <w:rFonts w:ascii="Arial" w:hAnsi="Arial"/>
        </w:rPr>
      </w:pPr>
    </w:p>
    <w:p w:rsidR="00232290" w:rsidRPr="00232290" w:rsidRDefault="00232290" w:rsidP="00232290">
      <w:pPr>
        <w:pStyle w:val="Ementa-Corpo"/>
        <w:ind w:left="0" w:firstLine="2268"/>
        <w:rPr>
          <w:rFonts w:ascii="Arial" w:hAnsi="Arial"/>
          <w:b w:val="0"/>
          <w:sz w:val="24"/>
          <w:szCs w:val="24"/>
        </w:rPr>
      </w:pPr>
      <w:r w:rsidRPr="00232290">
        <w:rPr>
          <w:rFonts w:ascii="Arial" w:hAnsi="Arial"/>
          <w:b w:val="0"/>
          <w:sz w:val="24"/>
          <w:szCs w:val="24"/>
        </w:rPr>
        <w:t>No mesmo caminho, o Ilustre Supremo Tribunal Federal (STF) assim entende:</w:t>
      </w:r>
    </w:p>
    <w:p w:rsidR="00232290" w:rsidRPr="00232290" w:rsidRDefault="00232290" w:rsidP="00232290">
      <w:pPr>
        <w:pStyle w:val="Ementa-Corpo"/>
        <w:ind w:left="0" w:firstLine="2268"/>
        <w:rPr>
          <w:rFonts w:ascii="Arial" w:hAnsi="Arial"/>
          <w:b w:val="0"/>
        </w:rPr>
      </w:pPr>
    </w:p>
    <w:p w:rsidR="00232290" w:rsidRPr="00232290" w:rsidRDefault="00232290" w:rsidP="00232290">
      <w:pPr>
        <w:ind w:left="2342"/>
        <w:jc w:val="both"/>
        <w:rPr>
          <w:rFonts w:ascii="Arial" w:hAnsi="Arial"/>
          <w:sz w:val="22"/>
          <w:szCs w:val="22"/>
        </w:rPr>
      </w:pPr>
      <w:r w:rsidRPr="00232290">
        <w:rPr>
          <w:rFonts w:ascii="Arial" w:hAnsi="Arial"/>
          <w:sz w:val="22"/>
          <w:szCs w:val="22"/>
        </w:rPr>
        <w:t xml:space="preserve">AÇÃO DIRETA DE INCONSTITUCIONALIDADE. MEDIDA CAUTELAR. LEI 11.601, DE 11 DE ABRIL DE 2001, DO ESTADO DO RIO GRANDE DO SUL. PUBLICIDADE DOS ATOS E OBRAS REALIZADOS PELO PODER EXECUTIVO. INICIATIVA PARLAMENTAR. CAUTELAR DEFERIDA EM PARTE. 1. </w:t>
      </w:r>
      <w:r w:rsidRPr="00232290">
        <w:rPr>
          <w:rFonts w:ascii="Arial" w:hAnsi="Arial"/>
          <w:b/>
          <w:sz w:val="22"/>
          <w:szCs w:val="22"/>
        </w:rPr>
        <w:t>Lei disciplinadora de atos de publicidade do Estado, que independem de reserva de iniciativa do Chefe do Poder Executivo estadual, visto que não versam sobre criação, estruturação e atribuições dos órgãos da Administração Pública. Não-incidência de vedação constitucional (CF, artigo 61, § 1º, II, e).</w:t>
      </w:r>
      <w:r w:rsidRPr="00232290">
        <w:rPr>
          <w:rFonts w:ascii="Arial" w:hAnsi="Arial"/>
          <w:sz w:val="22"/>
          <w:szCs w:val="22"/>
        </w:rPr>
        <w:t xml:space="preserve"> 2. Norma de reprodução de dispositivo constitucional, que se aplica genericamente à Administração Pública, podendo obrigar apenas um dos Poderes do Estado sem implicação de dispensa dos demais. 3. Preceito que veda "toda e qualquer publicação, por qualquer meio de divulgação, de matéria que possa constituir propaganda direta ou subliminar de atividades ou propósito de governo, bem como de matéria que esteja tramitando no Poder Legislativo" (§ 2º do artigo 1º), capaz de gerar perplexidade na sua aplicação prática. Relevância da suspensão de sua vigência. 4. Cláusula que determina que conste nos comunicados oficiais o custo da publicidade veiculada. Exigência desproporcional e desarrazoada, tendo-se em vista o exagero dos objetivos visados. Ofensa ao princípio da economicidade (CF, artigo 37, caput). 5. Prestação trimestral de contas à Assembléia Legislativa. Desconformidade com o parâmetro federal (CF, artigo 84 inciso XXIV), que prevê prestação anual de contas do Presidente da República ao Congresso Nacional. Cautelar deferida em parte. Suspensão da vigência do § 2º do artigo 1º; do artigo 2º e seus parágrafos; e do artigo 3º e incisos, da Lei 11.601, de 11 de abril de 2001, do Estado do Rio Grande do Sul.</w:t>
      </w:r>
    </w:p>
    <w:p w:rsidR="00232290" w:rsidRPr="00232290" w:rsidRDefault="00232290" w:rsidP="00232290">
      <w:pPr>
        <w:ind w:left="2342"/>
        <w:jc w:val="both"/>
        <w:rPr>
          <w:rFonts w:ascii="Arial" w:hAnsi="Arial"/>
          <w:sz w:val="22"/>
          <w:szCs w:val="22"/>
        </w:rPr>
      </w:pPr>
      <w:r w:rsidRPr="00232290">
        <w:rPr>
          <w:rFonts w:ascii="Arial" w:hAnsi="Arial"/>
          <w:sz w:val="22"/>
          <w:szCs w:val="22"/>
        </w:rPr>
        <w:t>(ADI 2472 MC, Relator(a):  Min. MAURÍCIO CORRÊA, Tribunal Pleno, julgado em 13/03/2002, DJ 03-05-2002 PP-00013 EMENT VOL-02067-01 PP-00081) Grifou-se.</w:t>
      </w:r>
    </w:p>
    <w:p w:rsidR="00A16116" w:rsidRPr="00232290" w:rsidRDefault="00A16116" w:rsidP="002C6C43">
      <w:pPr>
        <w:spacing w:line="360" w:lineRule="auto"/>
        <w:jc w:val="both"/>
        <w:rPr>
          <w:rFonts w:ascii="Arial" w:hAnsi="Arial" w:cs="Arial"/>
        </w:rPr>
      </w:pPr>
    </w:p>
    <w:p w:rsidR="00FC19C7" w:rsidRPr="00E9793E" w:rsidRDefault="00B020C0" w:rsidP="00C03331">
      <w:pPr>
        <w:spacing w:before="100" w:beforeAutospacing="1" w:line="360" w:lineRule="auto"/>
        <w:ind w:firstLine="2268"/>
        <w:jc w:val="both"/>
        <w:rPr>
          <w:rFonts w:ascii="Arial" w:hAnsi="Arial" w:cs="Arial"/>
          <w:b/>
        </w:rPr>
      </w:pPr>
      <w:r>
        <w:rPr>
          <w:rFonts w:ascii="Arial" w:hAnsi="Arial" w:cs="Arial"/>
        </w:rPr>
        <w:lastRenderedPageBreak/>
        <w:t>Assim</w:t>
      </w:r>
      <w:r w:rsidR="00FC19C7" w:rsidRPr="00E9793E">
        <w:rPr>
          <w:rFonts w:ascii="Arial" w:hAnsi="Arial" w:cs="Arial"/>
        </w:rPr>
        <w:t>, peço a apreciação e consequente aprovação desse projeto pelo Nobres Colegas dessa Casa Legislativa.</w:t>
      </w:r>
    </w:p>
    <w:p w:rsidR="00C03F90" w:rsidRDefault="00C03F90" w:rsidP="00C03331">
      <w:pPr>
        <w:spacing w:before="100" w:beforeAutospacing="1" w:after="100" w:afterAutospacing="1" w:line="360" w:lineRule="auto"/>
        <w:ind w:firstLine="2268"/>
        <w:jc w:val="both"/>
        <w:rPr>
          <w:rFonts w:ascii="Arial" w:hAnsi="Arial" w:cs="Arial"/>
          <w:b/>
        </w:rPr>
      </w:pPr>
    </w:p>
    <w:p w:rsidR="00C03331" w:rsidRPr="00743586" w:rsidRDefault="00C03331" w:rsidP="00C03331">
      <w:pPr>
        <w:spacing w:before="100" w:beforeAutospacing="1" w:after="100" w:afterAutospacing="1" w:line="360" w:lineRule="auto"/>
        <w:ind w:firstLine="2268"/>
        <w:jc w:val="both"/>
        <w:rPr>
          <w:rFonts w:ascii="Arial" w:hAnsi="Arial" w:cs="Arial"/>
          <w:b/>
        </w:rPr>
      </w:pPr>
      <w:r w:rsidRPr="00743586">
        <w:rPr>
          <w:rFonts w:ascii="Arial" w:hAnsi="Arial" w:cs="Arial"/>
          <w:b/>
        </w:rPr>
        <w:t>Autor:</w:t>
      </w:r>
    </w:p>
    <w:p w:rsidR="00C03331" w:rsidRDefault="002C6C43" w:rsidP="00C03331">
      <w:pPr>
        <w:ind w:firstLine="2268"/>
        <w:jc w:val="both"/>
        <w:rPr>
          <w:rFonts w:ascii="Arial" w:hAnsi="Arial" w:cs="Arial"/>
          <w:b/>
        </w:rPr>
      </w:pPr>
      <w:r>
        <w:rPr>
          <w:rFonts w:ascii="Arial" w:hAnsi="Arial" w:cs="Arial"/>
          <w:b/>
        </w:rPr>
        <w:t>Diego Francisco</w:t>
      </w:r>
    </w:p>
    <w:p w:rsidR="00C03331" w:rsidRPr="00743586" w:rsidRDefault="002C6C43" w:rsidP="00C03331">
      <w:pPr>
        <w:ind w:firstLine="2268"/>
        <w:jc w:val="both"/>
        <w:rPr>
          <w:rFonts w:ascii="Arial" w:hAnsi="Arial" w:cs="Arial"/>
          <w:b/>
        </w:rPr>
      </w:pPr>
      <w:r>
        <w:rPr>
          <w:rFonts w:ascii="Arial" w:hAnsi="Arial" w:cs="Arial"/>
          <w:b/>
        </w:rPr>
        <w:t>Vereador do PSDB</w:t>
      </w:r>
    </w:p>
    <w:p w:rsidR="00C03331" w:rsidRDefault="00C03331" w:rsidP="00C03331">
      <w:pPr>
        <w:spacing w:before="100" w:beforeAutospacing="1" w:after="100" w:afterAutospacing="1"/>
        <w:ind w:firstLine="2268"/>
        <w:jc w:val="both"/>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C03331">
      <w:pPr>
        <w:pStyle w:val="Corpodetexto"/>
        <w:spacing w:line="360" w:lineRule="auto"/>
        <w:rPr>
          <w:rFonts w:ascii="Arial" w:hAnsi="Arial" w:cs="Arial"/>
          <w:b/>
        </w:rPr>
      </w:pPr>
    </w:p>
    <w:p w:rsidR="0059308E" w:rsidRDefault="0059308E" w:rsidP="00C03331">
      <w:pPr>
        <w:pStyle w:val="Corpodetexto"/>
        <w:spacing w:line="360" w:lineRule="auto"/>
        <w:rPr>
          <w:rFonts w:ascii="Arial" w:hAnsi="Arial" w:cs="Arial"/>
          <w:b/>
        </w:rPr>
      </w:pPr>
    </w:p>
    <w:p w:rsidR="006A6DB1" w:rsidRDefault="006A6DB1"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232290">
      <w:pPr>
        <w:pStyle w:val="Corpodetexto"/>
        <w:spacing w:line="360" w:lineRule="auto"/>
        <w:rPr>
          <w:rFonts w:ascii="Arial" w:hAnsi="Arial" w:cs="Arial"/>
          <w:b/>
        </w:rPr>
      </w:pPr>
    </w:p>
    <w:p w:rsidR="002C6C43" w:rsidRDefault="002C6C43" w:rsidP="00232290">
      <w:pPr>
        <w:pStyle w:val="Corpodetexto"/>
        <w:spacing w:line="360" w:lineRule="auto"/>
        <w:rPr>
          <w:rFonts w:ascii="Arial" w:hAnsi="Arial" w:cs="Arial"/>
          <w:b/>
        </w:rPr>
      </w:pPr>
    </w:p>
    <w:p w:rsidR="00232290" w:rsidRDefault="00232290" w:rsidP="003009F6">
      <w:pPr>
        <w:pStyle w:val="Corpodetexto"/>
        <w:spacing w:line="360" w:lineRule="auto"/>
        <w:ind w:firstLine="2268"/>
        <w:rPr>
          <w:rFonts w:ascii="Arial" w:hAnsi="Arial" w:cs="Arial"/>
          <w:b/>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C03F90" w:rsidRDefault="00C03F90" w:rsidP="003009F6">
      <w:pPr>
        <w:pStyle w:val="Corpodetexto"/>
        <w:spacing w:line="360" w:lineRule="auto"/>
        <w:ind w:firstLine="2268"/>
        <w:rPr>
          <w:rFonts w:ascii="Arial" w:hAnsi="Arial" w:cs="Arial"/>
          <w:b/>
          <w:u w:val="thick"/>
        </w:rPr>
      </w:pPr>
    </w:p>
    <w:p w:rsidR="00FC19C7" w:rsidRPr="00604B82" w:rsidRDefault="00423C58" w:rsidP="003009F6">
      <w:pPr>
        <w:pStyle w:val="Corpodetexto"/>
        <w:spacing w:line="360" w:lineRule="auto"/>
        <w:ind w:firstLine="2268"/>
        <w:rPr>
          <w:rFonts w:ascii="Arial" w:hAnsi="Arial" w:cs="Arial"/>
          <w:b/>
          <w:u w:val="thick"/>
        </w:rPr>
      </w:pPr>
      <w:r>
        <w:rPr>
          <w:rFonts w:ascii="Arial" w:hAnsi="Arial" w:cs="Arial"/>
          <w:b/>
          <w:u w:val="thick"/>
        </w:rPr>
        <w:lastRenderedPageBreak/>
        <w:t>PROJETO DE LEI Nº 031</w:t>
      </w:r>
      <w:r w:rsidR="00C27840">
        <w:rPr>
          <w:rFonts w:ascii="Arial" w:hAnsi="Arial" w:cs="Arial"/>
          <w:b/>
          <w:u w:val="thick"/>
        </w:rPr>
        <w:t xml:space="preserve"> - 2020</w:t>
      </w:r>
    </w:p>
    <w:p w:rsidR="00FC19C7" w:rsidRPr="00B1076C" w:rsidRDefault="00FC19C7" w:rsidP="005F7585">
      <w:pPr>
        <w:pStyle w:val="Corpodetexto"/>
        <w:spacing w:line="360" w:lineRule="auto"/>
        <w:ind w:left="2268"/>
        <w:rPr>
          <w:rFonts w:ascii="Arial" w:hAnsi="Arial" w:cs="Arial"/>
          <w:b/>
        </w:rPr>
      </w:pPr>
    </w:p>
    <w:p w:rsidR="00894F8E" w:rsidRPr="00894F8E" w:rsidRDefault="00536B3F" w:rsidP="00894F8E">
      <w:pPr>
        <w:spacing w:before="100" w:beforeAutospacing="1" w:line="360" w:lineRule="auto"/>
        <w:ind w:left="2268" w:right="140" w:firstLine="20"/>
        <w:jc w:val="both"/>
        <w:rPr>
          <w:rFonts w:ascii="Arial" w:hAnsi="Arial" w:cs="Arial"/>
          <w:b/>
          <w:bCs/>
          <w:lang w:bidi="pt-BR"/>
        </w:rPr>
      </w:pPr>
      <w:r w:rsidRPr="00536B3F">
        <w:rPr>
          <w:rFonts w:ascii="Arial" w:hAnsi="Arial" w:cs="Arial"/>
          <w:b/>
          <w:bCs/>
          <w:lang w:bidi="pt-BR"/>
        </w:rPr>
        <w:t>DISPÕE SOBRE A PUBLICAÇÃO PELO PODER EXECUTIVO, ATRAVÉS DE SÍTIO EL</w:t>
      </w:r>
      <w:r w:rsidR="00C27840">
        <w:rPr>
          <w:rFonts w:ascii="Arial" w:hAnsi="Arial" w:cs="Arial"/>
          <w:b/>
          <w:bCs/>
          <w:lang w:bidi="pt-BR"/>
        </w:rPr>
        <w:t>ETRÔNICO OFICIAL, DE FORMA MENSAL</w:t>
      </w:r>
      <w:r w:rsidRPr="00536B3F">
        <w:rPr>
          <w:rFonts w:ascii="Arial" w:hAnsi="Arial" w:cs="Arial"/>
          <w:b/>
          <w:bCs/>
          <w:lang w:bidi="pt-BR"/>
        </w:rPr>
        <w:t>, ACERCA DA APLICAÇÃO DAS EMENDAS PARLAMENTARES RECEBIDAS PELO MUNICÍPIO DE ESTÂNCIA VELHA E DÁ OUTRAS PROVIDÊNCIAS</w:t>
      </w:r>
      <w:r w:rsidRPr="00894F8E">
        <w:rPr>
          <w:rFonts w:ascii="Arial" w:hAnsi="Arial" w:cs="Arial"/>
          <w:b/>
          <w:bCs/>
          <w:lang w:bidi="pt-BR"/>
        </w:rPr>
        <w:t>.</w:t>
      </w:r>
    </w:p>
    <w:p w:rsidR="002D391B" w:rsidRPr="00B1076C" w:rsidRDefault="002D391B" w:rsidP="0059308E">
      <w:pPr>
        <w:spacing w:before="100" w:beforeAutospacing="1" w:line="360" w:lineRule="auto"/>
        <w:ind w:left="2268" w:right="140" w:firstLine="20"/>
        <w:jc w:val="both"/>
        <w:rPr>
          <w:rFonts w:ascii="Arial" w:hAnsi="Arial" w:cs="Arial"/>
          <w:b/>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2C6C43" w:rsidRDefault="002C6C43" w:rsidP="002C6C43">
      <w:pPr>
        <w:spacing w:line="360" w:lineRule="auto"/>
        <w:jc w:val="both"/>
        <w:rPr>
          <w:rFonts w:ascii="Arial" w:hAnsi="Arial" w:cs="Arial"/>
          <w:bCs/>
          <w:lang w:bidi="pt-BR"/>
        </w:rPr>
      </w:pPr>
    </w:p>
    <w:p w:rsidR="002C6C43" w:rsidRPr="002C6C43" w:rsidRDefault="002C6C43" w:rsidP="002C6C43">
      <w:pPr>
        <w:spacing w:line="360" w:lineRule="auto"/>
        <w:ind w:firstLine="2268"/>
        <w:jc w:val="both"/>
        <w:rPr>
          <w:rFonts w:ascii="Arial" w:hAnsi="Arial" w:cs="Arial"/>
          <w:bCs/>
          <w:lang w:bidi="pt-BR"/>
        </w:rPr>
      </w:pPr>
      <w:r w:rsidRPr="002C6C43">
        <w:rPr>
          <w:rFonts w:ascii="Arial" w:hAnsi="Arial" w:cs="Arial"/>
          <w:bCs/>
          <w:lang w:bidi="pt-BR"/>
        </w:rPr>
        <w:t xml:space="preserve">Art. 1º O Poder Executivo Municipal deverá publicar, em sítio eletrônico oficial, no Portal Transparência, até o </w:t>
      </w:r>
      <w:r w:rsidR="00C27840">
        <w:rPr>
          <w:rFonts w:ascii="Arial" w:hAnsi="Arial" w:cs="Arial"/>
          <w:bCs/>
          <w:lang w:bidi="pt-BR"/>
        </w:rPr>
        <w:t>5º (quinto) dia útil de cada mês</w:t>
      </w:r>
      <w:r w:rsidRPr="002C6C43">
        <w:rPr>
          <w:rFonts w:ascii="Arial" w:hAnsi="Arial" w:cs="Arial"/>
          <w:bCs/>
          <w:lang w:bidi="pt-BR"/>
        </w:rPr>
        <w:t xml:space="preserve">, a relação de Emendas Parlamentares de origem Estadual ou Federal, que tenham sido recebidas pelo Município de </w:t>
      </w:r>
      <w:r>
        <w:rPr>
          <w:rFonts w:ascii="Arial" w:hAnsi="Arial" w:cs="Arial"/>
          <w:bCs/>
          <w:lang w:bidi="pt-BR"/>
        </w:rPr>
        <w:t>Estância Velha</w:t>
      </w:r>
      <w:r w:rsidR="007C2903">
        <w:rPr>
          <w:rFonts w:ascii="Arial" w:hAnsi="Arial" w:cs="Arial"/>
          <w:bCs/>
          <w:lang w:bidi="pt-BR"/>
        </w:rPr>
        <w:t xml:space="preserve"> no</w:t>
      </w:r>
      <w:r w:rsidR="00C27840">
        <w:rPr>
          <w:rFonts w:ascii="Arial" w:hAnsi="Arial" w:cs="Arial"/>
          <w:bCs/>
          <w:lang w:bidi="pt-BR"/>
        </w:rPr>
        <w:t xml:space="preserve"> mês anterior</w:t>
      </w:r>
      <w:r w:rsidRPr="002C6C43">
        <w:rPr>
          <w:rFonts w:ascii="Arial" w:hAnsi="Arial" w:cs="Arial"/>
          <w:bCs/>
          <w:lang w:bidi="pt-BR"/>
        </w:rPr>
        <w:t xml:space="preserve">, contendo de forma individualizada: </w:t>
      </w:r>
    </w:p>
    <w:p w:rsidR="002C6C43" w:rsidRPr="002C6C43" w:rsidRDefault="002C6C43" w:rsidP="002C6C43">
      <w:pPr>
        <w:spacing w:line="360" w:lineRule="auto"/>
        <w:jc w:val="both"/>
        <w:rPr>
          <w:rFonts w:ascii="Arial" w:hAnsi="Arial" w:cs="Arial"/>
          <w:bCs/>
          <w:lang w:bidi="pt-BR"/>
        </w:rPr>
      </w:pPr>
    </w:p>
    <w:p w:rsidR="002C6C43" w:rsidRPr="002C6C43" w:rsidRDefault="00C27840" w:rsidP="002C6C43">
      <w:pPr>
        <w:spacing w:line="360" w:lineRule="auto"/>
        <w:ind w:firstLine="2268"/>
        <w:jc w:val="both"/>
        <w:rPr>
          <w:rFonts w:ascii="Arial" w:hAnsi="Arial" w:cs="Arial"/>
          <w:bCs/>
          <w:lang w:bidi="pt-BR"/>
        </w:rPr>
      </w:pPr>
      <w:r>
        <w:rPr>
          <w:rFonts w:ascii="Arial" w:hAnsi="Arial" w:cs="Arial"/>
          <w:bCs/>
          <w:lang w:bidi="pt-BR"/>
        </w:rPr>
        <w:t>I</w:t>
      </w:r>
      <w:r w:rsidR="002C6C43" w:rsidRPr="002C6C43">
        <w:rPr>
          <w:rFonts w:ascii="Arial" w:hAnsi="Arial" w:cs="Arial"/>
          <w:bCs/>
          <w:lang w:bidi="pt-BR"/>
        </w:rPr>
        <w:t xml:space="preserve"> – o valor nominal, em moeda corrente nacional, do rec</w:t>
      </w:r>
      <w:r>
        <w:rPr>
          <w:rFonts w:ascii="Arial" w:hAnsi="Arial" w:cs="Arial"/>
          <w:bCs/>
          <w:lang w:bidi="pt-BR"/>
        </w:rPr>
        <w:t>urso público repassado ao município</w:t>
      </w:r>
      <w:r w:rsidR="002C6C43" w:rsidRPr="002C6C43">
        <w:rPr>
          <w:rFonts w:ascii="Arial" w:hAnsi="Arial" w:cs="Arial"/>
          <w:bCs/>
          <w:lang w:bidi="pt-BR"/>
        </w:rPr>
        <w:t xml:space="preserve">; </w:t>
      </w:r>
    </w:p>
    <w:p w:rsidR="002C6C43" w:rsidRPr="002C6C43" w:rsidRDefault="002C6C43" w:rsidP="002C6C43">
      <w:pPr>
        <w:spacing w:line="360" w:lineRule="auto"/>
        <w:jc w:val="both"/>
        <w:rPr>
          <w:rFonts w:ascii="Arial" w:hAnsi="Arial" w:cs="Arial"/>
          <w:bCs/>
          <w:lang w:bidi="pt-BR"/>
        </w:rPr>
      </w:pPr>
    </w:p>
    <w:p w:rsidR="002C6C43" w:rsidRPr="002C6C43" w:rsidRDefault="00C27840" w:rsidP="00C03F90">
      <w:pPr>
        <w:spacing w:line="360" w:lineRule="auto"/>
        <w:ind w:firstLine="2268"/>
        <w:jc w:val="both"/>
        <w:rPr>
          <w:rFonts w:ascii="Arial" w:hAnsi="Arial" w:cs="Arial"/>
          <w:bCs/>
          <w:lang w:bidi="pt-BR"/>
        </w:rPr>
      </w:pPr>
      <w:r>
        <w:rPr>
          <w:rFonts w:ascii="Arial" w:hAnsi="Arial" w:cs="Arial"/>
          <w:bCs/>
          <w:lang w:bidi="pt-BR"/>
        </w:rPr>
        <w:t>II</w:t>
      </w:r>
      <w:r w:rsidR="002C6C43" w:rsidRPr="002C6C43">
        <w:rPr>
          <w:rFonts w:ascii="Arial" w:hAnsi="Arial" w:cs="Arial"/>
          <w:bCs/>
          <w:lang w:bidi="pt-BR"/>
        </w:rPr>
        <w:t xml:space="preserve"> – o objetivo ou destinação da verba pública prevista no instrumento normativo aprovado e o local, se determinado; </w:t>
      </w:r>
    </w:p>
    <w:p w:rsidR="002C6C43" w:rsidRPr="002C6C43" w:rsidRDefault="002C6C43" w:rsidP="002C6C43">
      <w:pPr>
        <w:spacing w:line="360" w:lineRule="auto"/>
        <w:jc w:val="both"/>
        <w:rPr>
          <w:rFonts w:ascii="Arial" w:hAnsi="Arial" w:cs="Arial"/>
          <w:bCs/>
          <w:lang w:bidi="pt-BR"/>
        </w:rPr>
      </w:pPr>
    </w:p>
    <w:p w:rsidR="002C6C43" w:rsidRPr="002C6C43" w:rsidRDefault="00C27840" w:rsidP="00C03F90">
      <w:pPr>
        <w:spacing w:line="360" w:lineRule="auto"/>
        <w:ind w:firstLine="2268"/>
        <w:jc w:val="both"/>
        <w:rPr>
          <w:rFonts w:ascii="Arial" w:hAnsi="Arial" w:cs="Arial"/>
          <w:bCs/>
          <w:lang w:bidi="pt-BR"/>
        </w:rPr>
      </w:pPr>
      <w:r>
        <w:rPr>
          <w:rFonts w:ascii="Arial" w:hAnsi="Arial" w:cs="Arial"/>
          <w:bCs/>
          <w:lang w:bidi="pt-BR"/>
        </w:rPr>
        <w:lastRenderedPageBreak/>
        <w:t>III</w:t>
      </w:r>
      <w:r w:rsidR="002C6C43" w:rsidRPr="002C6C43">
        <w:rPr>
          <w:rFonts w:ascii="Arial" w:hAnsi="Arial" w:cs="Arial"/>
          <w:bCs/>
          <w:lang w:bidi="pt-BR"/>
        </w:rPr>
        <w:t xml:space="preserve"> – a situação da execução da Emenda Parlamentar (recebida, iniciada, em execução ou concluída) e a respectiva justificativa, conforme esteja a fase da mesma;</w:t>
      </w:r>
    </w:p>
    <w:p w:rsidR="002C6C43" w:rsidRPr="002C6C43" w:rsidRDefault="002C6C43" w:rsidP="002C6C43">
      <w:pPr>
        <w:spacing w:line="360" w:lineRule="auto"/>
        <w:jc w:val="both"/>
        <w:rPr>
          <w:rFonts w:ascii="Arial" w:hAnsi="Arial" w:cs="Arial"/>
          <w:bCs/>
          <w:lang w:bidi="pt-BR"/>
        </w:rPr>
      </w:pPr>
    </w:p>
    <w:p w:rsidR="002C6C43" w:rsidRPr="002C6C43" w:rsidRDefault="00C27840" w:rsidP="00C03F90">
      <w:pPr>
        <w:spacing w:line="360" w:lineRule="auto"/>
        <w:ind w:firstLine="2268"/>
        <w:jc w:val="both"/>
        <w:rPr>
          <w:rFonts w:ascii="Arial" w:hAnsi="Arial" w:cs="Arial"/>
          <w:bCs/>
          <w:lang w:bidi="pt-BR"/>
        </w:rPr>
      </w:pPr>
      <w:r>
        <w:rPr>
          <w:rFonts w:ascii="Arial" w:hAnsi="Arial" w:cs="Arial"/>
          <w:bCs/>
          <w:lang w:bidi="pt-BR"/>
        </w:rPr>
        <w:t>I</w:t>
      </w:r>
      <w:r w:rsidR="002C6C43" w:rsidRPr="002C6C43">
        <w:rPr>
          <w:rFonts w:ascii="Arial" w:hAnsi="Arial" w:cs="Arial"/>
          <w:bCs/>
          <w:lang w:bidi="pt-BR"/>
        </w:rPr>
        <w:t xml:space="preserve">V – previsão para conclusão da execução dos objetivos previstos para cada uma das Emendas Parlamentares recebidas. </w:t>
      </w:r>
    </w:p>
    <w:p w:rsidR="002C6C43" w:rsidRPr="002C6C43" w:rsidRDefault="002C6C43" w:rsidP="002C6C43">
      <w:pPr>
        <w:spacing w:line="360" w:lineRule="auto"/>
        <w:jc w:val="both"/>
        <w:rPr>
          <w:rFonts w:ascii="Arial" w:hAnsi="Arial" w:cs="Arial"/>
          <w:bCs/>
          <w:lang w:bidi="pt-BR"/>
        </w:rPr>
      </w:pPr>
    </w:p>
    <w:p w:rsidR="002C6C43" w:rsidRPr="002C6C43" w:rsidRDefault="002C6C43" w:rsidP="00C03F90">
      <w:pPr>
        <w:spacing w:line="360" w:lineRule="auto"/>
        <w:ind w:firstLine="2268"/>
        <w:jc w:val="both"/>
        <w:rPr>
          <w:rFonts w:ascii="Arial" w:hAnsi="Arial" w:cs="Arial"/>
          <w:bCs/>
          <w:lang w:bidi="pt-BR"/>
        </w:rPr>
      </w:pPr>
      <w:r w:rsidRPr="002C6C43">
        <w:rPr>
          <w:rFonts w:ascii="Arial" w:hAnsi="Arial" w:cs="Arial"/>
          <w:bCs/>
          <w:lang w:bidi="pt-BR"/>
        </w:rPr>
        <w:t xml:space="preserve">§ 1º Caso o prazo de execução se estenda por </w:t>
      </w:r>
      <w:r w:rsidR="00C27840">
        <w:rPr>
          <w:rFonts w:ascii="Arial" w:hAnsi="Arial" w:cs="Arial"/>
          <w:bCs/>
          <w:lang w:bidi="pt-BR"/>
        </w:rPr>
        <w:t>vários meses ou mais</w:t>
      </w:r>
      <w:r w:rsidRPr="002C6C43">
        <w:rPr>
          <w:rFonts w:ascii="Arial" w:hAnsi="Arial" w:cs="Arial"/>
          <w:bCs/>
          <w:lang w:bidi="pt-BR"/>
        </w:rPr>
        <w:t xml:space="preserve"> de um exercício, a Emenda Parlamentar aprovada</w:t>
      </w:r>
      <w:r w:rsidR="00C27840">
        <w:rPr>
          <w:rFonts w:ascii="Arial" w:hAnsi="Arial" w:cs="Arial"/>
          <w:bCs/>
          <w:lang w:bidi="pt-BR"/>
        </w:rPr>
        <w:t xml:space="preserve"> deverá constar nas relações das publicações</w:t>
      </w:r>
      <w:r w:rsidRPr="002C6C43">
        <w:rPr>
          <w:rFonts w:ascii="Arial" w:hAnsi="Arial" w:cs="Arial"/>
          <w:bCs/>
          <w:lang w:bidi="pt-BR"/>
        </w:rPr>
        <w:t xml:space="preserve"> subsequentes</w:t>
      </w:r>
      <w:r w:rsidR="00C27840">
        <w:rPr>
          <w:rFonts w:ascii="Arial" w:hAnsi="Arial" w:cs="Arial"/>
          <w:bCs/>
          <w:lang w:bidi="pt-BR"/>
        </w:rPr>
        <w:t>,</w:t>
      </w:r>
      <w:r w:rsidRPr="002C6C43">
        <w:rPr>
          <w:rFonts w:ascii="Arial" w:hAnsi="Arial" w:cs="Arial"/>
          <w:bCs/>
          <w:lang w:bidi="pt-BR"/>
        </w:rPr>
        <w:t xml:space="preserve"> até a conclusão </w:t>
      </w:r>
      <w:r w:rsidR="00C27840">
        <w:rPr>
          <w:rFonts w:ascii="Arial" w:hAnsi="Arial" w:cs="Arial"/>
          <w:bCs/>
          <w:lang w:bidi="pt-BR"/>
        </w:rPr>
        <w:t>dos trabalhos a que se destina.</w:t>
      </w:r>
    </w:p>
    <w:p w:rsidR="002C6C43" w:rsidRPr="002C6C43" w:rsidRDefault="002C6C43" w:rsidP="002C6C43">
      <w:pPr>
        <w:spacing w:line="360" w:lineRule="auto"/>
        <w:jc w:val="both"/>
        <w:rPr>
          <w:rFonts w:ascii="Arial" w:hAnsi="Arial" w:cs="Arial"/>
          <w:bCs/>
          <w:lang w:bidi="pt-BR"/>
        </w:rPr>
      </w:pPr>
    </w:p>
    <w:p w:rsidR="002C6C43" w:rsidRPr="002C6C43" w:rsidRDefault="002C6C43" w:rsidP="00C03F90">
      <w:pPr>
        <w:spacing w:line="360" w:lineRule="auto"/>
        <w:ind w:firstLine="2268"/>
        <w:jc w:val="both"/>
        <w:rPr>
          <w:rFonts w:ascii="Arial" w:hAnsi="Arial" w:cs="Arial"/>
          <w:bCs/>
          <w:lang w:bidi="pt-BR"/>
        </w:rPr>
      </w:pPr>
      <w:r w:rsidRPr="002C6C43">
        <w:rPr>
          <w:rFonts w:ascii="Arial" w:hAnsi="Arial" w:cs="Arial"/>
          <w:bCs/>
          <w:lang w:bidi="pt-BR"/>
        </w:rPr>
        <w:t xml:space="preserve">§ 2º Assegurada a publicidade e a transparência, as informações, na forma estabelecida no art. 1º, deverão ser prestadas de forma clara, objetiva e em linguagem de fácil compreensão e seu acesso deve ser simples, de modo a facilitar a pesquisa de conteúdo. </w:t>
      </w:r>
    </w:p>
    <w:p w:rsidR="002C6C43" w:rsidRPr="002C6C43" w:rsidRDefault="002C6C43" w:rsidP="002C6C43">
      <w:pPr>
        <w:spacing w:line="360" w:lineRule="auto"/>
        <w:jc w:val="both"/>
        <w:rPr>
          <w:rFonts w:ascii="Arial" w:hAnsi="Arial" w:cs="Arial"/>
          <w:bCs/>
          <w:lang w:bidi="pt-BR"/>
        </w:rPr>
      </w:pPr>
    </w:p>
    <w:p w:rsidR="002C6C43" w:rsidRPr="002C6C43" w:rsidRDefault="002C6C43" w:rsidP="00C03F90">
      <w:pPr>
        <w:spacing w:line="360" w:lineRule="auto"/>
        <w:ind w:firstLine="2268"/>
        <w:jc w:val="both"/>
        <w:rPr>
          <w:rFonts w:ascii="Arial" w:hAnsi="Arial" w:cs="Arial"/>
          <w:bCs/>
          <w:lang w:bidi="pt-BR"/>
        </w:rPr>
      </w:pPr>
      <w:r w:rsidRPr="002C6C43">
        <w:rPr>
          <w:rFonts w:ascii="Arial" w:hAnsi="Arial" w:cs="Arial"/>
          <w:bCs/>
          <w:lang w:bidi="pt-BR"/>
        </w:rPr>
        <w:t xml:space="preserve">Art. 2º O descumprimento da presente lei poderá caracterizar violação da garantia do Direito de Acesso à Informação e, por conseguinte, poderá sujeitar o infrator às mesmas penalidades previstas na Lei Federal nº 12.527, de 18 de novembro de 2011. </w:t>
      </w:r>
    </w:p>
    <w:p w:rsidR="002C6C43" w:rsidRPr="002C6C43" w:rsidRDefault="002C6C43" w:rsidP="002C6C43">
      <w:pPr>
        <w:spacing w:line="360" w:lineRule="auto"/>
        <w:jc w:val="both"/>
        <w:rPr>
          <w:rFonts w:ascii="Arial" w:hAnsi="Arial" w:cs="Arial"/>
          <w:bCs/>
          <w:lang w:bidi="pt-BR"/>
        </w:rPr>
      </w:pPr>
    </w:p>
    <w:p w:rsidR="002C6C43" w:rsidRDefault="002C6C43" w:rsidP="00C03F90">
      <w:pPr>
        <w:spacing w:line="360" w:lineRule="auto"/>
        <w:ind w:firstLine="2268"/>
        <w:jc w:val="both"/>
        <w:rPr>
          <w:rFonts w:ascii="Arial" w:hAnsi="Arial" w:cs="Arial"/>
          <w:bCs/>
          <w:lang w:bidi="pt-BR"/>
        </w:rPr>
      </w:pPr>
      <w:r w:rsidRPr="002C6C43">
        <w:rPr>
          <w:rFonts w:ascii="Arial" w:hAnsi="Arial" w:cs="Arial"/>
          <w:bCs/>
          <w:lang w:bidi="pt-BR"/>
        </w:rPr>
        <w:t>Art. 3º O</w:t>
      </w:r>
      <w:r w:rsidR="00C27840">
        <w:rPr>
          <w:rFonts w:ascii="Arial" w:hAnsi="Arial" w:cs="Arial"/>
          <w:bCs/>
          <w:lang w:bidi="pt-BR"/>
        </w:rPr>
        <w:t xml:space="preserve"> Poder</w:t>
      </w:r>
      <w:r w:rsidRPr="002C6C43">
        <w:rPr>
          <w:rFonts w:ascii="Arial" w:hAnsi="Arial" w:cs="Arial"/>
          <w:bCs/>
          <w:lang w:bidi="pt-BR"/>
        </w:rPr>
        <w:t xml:space="preserve"> Executivo Municipal poderá regulamentar, no que couber, através de Decreto, a presente Lei. </w:t>
      </w:r>
    </w:p>
    <w:p w:rsidR="00C27840" w:rsidRDefault="00C27840" w:rsidP="00C03F90">
      <w:pPr>
        <w:spacing w:line="360" w:lineRule="auto"/>
        <w:ind w:firstLine="2268"/>
        <w:jc w:val="both"/>
        <w:rPr>
          <w:rFonts w:ascii="Arial" w:hAnsi="Arial" w:cs="Arial"/>
          <w:bCs/>
          <w:lang w:bidi="pt-BR"/>
        </w:rPr>
      </w:pPr>
    </w:p>
    <w:p w:rsidR="00C27840" w:rsidRPr="002C6C43" w:rsidRDefault="00C27840" w:rsidP="00C03F90">
      <w:pPr>
        <w:spacing w:line="360" w:lineRule="auto"/>
        <w:ind w:firstLine="2268"/>
        <w:jc w:val="both"/>
        <w:rPr>
          <w:rFonts w:ascii="Arial" w:hAnsi="Arial" w:cs="Arial"/>
          <w:bCs/>
          <w:lang w:bidi="pt-BR"/>
        </w:rPr>
      </w:pPr>
      <w:r>
        <w:rPr>
          <w:rFonts w:ascii="Arial" w:hAnsi="Arial" w:cs="Arial"/>
          <w:bCs/>
          <w:lang w:bidi="pt-BR"/>
        </w:rPr>
        <w:t xml:space="preserve">Art. 4º Fica revogada a Lei Municipal nº 2.366, de 26 de setembro de 2018. </w:t>
      </w:r>
    </w:p>
    <w:p w:rsidR="002C6C43" w:rsidRPr="002C6C43" w:rsidRDefault="002C6C43" w:rsidP="002C6C43">
      <w:pPr>
        <w:spacing w:line="360" w:lineRule="auto"/>
        <w:jc w:val="both"/>
        <w:rPr>
          <w:rFonts w:ascii="Arial" w:hAnsi="Arial" w:cs="Arial"/>
          <w:bCs/>
          <w:lang w:bidi="pt-BR"/>
        </w:rPr>
      </w:pPr>
    </w:p>
    <w:p w:rsidR="002C6C43" w:rsidRPr="002C6C43" w:rsidRDefault="00C27840" w:rsidP="00C03F90">
      <w:pPr>
        <w:spacing w:line="360" w:lineRule="auto"/>
        <w:ind w:firstLine="2268"/>
        <w:jc w:val="both"/>
        <w:rPr>
          <w:rFonts w:ascii="Arial" w:hAnsi="Arial" w:cs="Arial"/>
          <w:bCs/>
          <w:lang w:bidi="pt-BR"/>
        </w:rPr>
      </w:pPr>
      <w:r>
        <w:rPr>
          <w:rFonts w:ascii="Arial" w:hAnsi="Arial" w:cs="Arial"/>
          <w:bCs/>
          <w:lang w:bidi="pt-BR"/>
        </w:rPr>
        <w:t>Art. 5</w:t>
      </w:r>
      <w:r w:rsidR="002C6C43" w:rsidRPr="002C6C43">
        <w:rPr>
          <w:rFonts w:ascii="Arial" w:hAnsi="Arial" w:cs="Arial"/>
          <w:bCs/>
          <w:lang w:bidi="pt-BR"/>
        </w:rPr>
        <w:t>º Esta Lei entrará em vigor na data de sua publicação.</w:t>
      </w:r>
    </w:p>
    <w:p w:rsidR="002C6C43" w:rsidRPr="002C6C43" w:rsidRDefault="002C6C43" w:rsidP="002C6C43">
      <w:pPr>
        <w:jc w:val="center"/>
        <w:rPr>
          <w:rFonts w:ascii="Arial" w:hAnsi="Arial" w:cs="Arial"/>
          <w:b/>
          <w:bCs/>
          <w:lang w:bidi="pt-BR"/>
        </w:rPr>
      </w:pPr>
    </w:p>
    <w:p w:rsidR="00C03F90" w:rsidRDefault="00C03F90"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r w:rsidRPr="00B1076C">
        <w:rPr>
          <w:rFonts w:ascii="Arial" w:hAnsi="Arial" w:cs="Arial"/>
        </w:rPr>
        <w:t>Registre-se e Publique-se.</w:t>
      </w:r>
    </w:p>
    <w:p w:rsidR="00FC19C7" w:rsidRPr="00B1076C" w:rsidRDefault="00FC19C7" w:rsidP="005F7585">
      <w:pPr>
        <w:pStyle w:val="Corpodetexto"/>
        <w:ind w:firstLine="2268"/>
        <w:rPr>
          <w:rFonts w:ascii="Arial" w:hAnsi="Arial" w:cs="Arial"/>
        </w:rPr>
      </w:pPr>
    </w:p>
    <w:p w:rsidR="002D391B" w:rsidRPr="00B1076C" w:rsidRDefault="002D391B" w:rsidP="005F7585">
      <w:pPr>
        <w:ind w:firstLine="2268"/>
        <w:jc w:val="both"/>
        <w:rPr>
          <w:rFonts w:ascii="Arial" w:hAnsi="Arial" w:cs="Arial"/>
        </w:rPr>
      </w:pPr>
    </w:p>
    <w:p w:rsidR="002D391B" w:rsidRPr="00B1076C" w:rsidRDefault="002D391B" w:rsidP="005F7585">
      <w:pPr>
        <w:ind w:firstLine="2268"/>
        <w:jc w:val="both"/>
        <w:rPr>
          <w:rFonts w:ascii="Arial" w:hAnsi="Arial" w:cs="Arial"/>
        </w:rPr>
      </w:pPr>
    </w:p>
    <w:p w:rsidR="00930D94" w:rsidRPr="00B1076C" w:rsidRDefault="00930D94" w:rsidP="005F7585">
      <w:pPr>
        <w:ind w:firstLine="2268"/>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1CF" w:rsidRDefault="000211CF" w:rsidP="00997FE2">
      <w:r>
        <w:separator/>
      </w:r>
    </w:p>
  </w:endnote>
  <w:endnote w:type="continuationSeparator" w:id="0">
    <w:p w:rsidR="000211CF" w:rsidRDefault="000211CF"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1CF" w:rsidRDefault="000211CF" w:rsidP="00997FE2">
      <w:r>
        <w:separator/>
      </w:r>
    </w:p>
  </w:footnote>
  <w:footnote w:type="continuationSeparator" w:id="0">
    <w:p w:rsidR="000211CF" w:rsidRDefault="000211CF"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4C67817"/>
    <w:multiLevelType w:val="hybridMultilevel"/>
    <w:tmpl w:val="960E0956"/>
    <w:lvl w:ilvl="0" w:tplc="23E0A1E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2E511502"/>
    <w:multiLevelType w:val="singleLevel"/>
    <w:tmpl w:val="1F2E94D6"/>
    <w:lvl w:ilvl="0">
      <w:start w:val="1"/>
      <w:numFmt w:val="lowerLetter"/>
      <w:lvlText w:val="%1)"/>
      <w:lvlJc w:val="left"/>
      <w:pPr>
        <w:tabs>
          <w:tab w:val="num" w:pos="1560"/>
        </w:tabs>
        <w:ind w:left="1560" w:hanging="360"/>
      </w:pPr>
    </w:lvl>
  </w:abstractNum>
  <w:abstractNum w:abstractNumId="6">
    <w:nsid w:val="3A3F50B5"/>
    <w:multiLevelType w:val="singleLevel"/>
    <w:tmpl w:val="0868C88A"/>
    <w:lvl w:ilvl="0">
      <w:start w:val="1"/>
      <w:numFmt w:val="lowerLetter"/>
      <w:lvlText w:val="%1)"/>
      <w:lvlJc w:val="left"/>
      <w:pPr>
        <w:tabs>
          <w:tab w:val="num" w:pos="1500"/>
        </w:tabs>
        <w:ind w:left="1500" w:hanging="360"/>
      </w:pPr>
    </w:lvl>
  </w:abstractNum>
  <w:abstractNum w:abstractNumId="7">
    <w:nsid w:val="51DB7493"/>
    <w:multiLevelType w:val="singleLevel"/>
    <w:tmpl w:val="F920EA62"/>
    <w:lvl w:ilvl="0">
      <w:start w:val="1"/>
      <w:numFmt w:val="lowerLetter"/>
      <w:lvlText w:val="%1)"/>
      <w:lvlJc w:val="left"/>
      <w:pPr>
        <w:tabs>
          <w:tab w:val="num" w:pos="2760"/>
        </w:tabs>
        <w:ind w:left="2760" w:hanging="360"/>
      </w:pPr>
    </w:lvl>
  </w:abstractNum>
  <w:abstractNum w:abstractNumId="8">
    <w:nsid w:val="5F95347B"/>
    <w:multiLevelType w:val="singleLevel"/>
    <w:tmpl w:val="395AC280"/>
    <w:lvl w:ilvl="0">
      <w:start w:val="1"/>
      <w:numFmt w:val="lowerLetter"/>
      <w:lvlText w:val="%1)"/>
      <w:lvlJc w:val="left"/>
      <w:pPr>
        <w:tabs>
          <w:tab w:val="num" w:pos="1560"/>
        </w:tabs>
        <w:ind w:left="1560" w:hanging="360"/>
      </w:pPr>
    </w:lvl>
  </w:abstractNum>
  <w:abstractNum w:abstractNumId="9">
    <w:nsid w:val="6C652448"/>
    <w:multiLevelType w:val="singleLevel"/>
    <w:tmpl w:val="42A4213A"/>
    <w:lvl w:ilvl="0">
      <w:start w:val="1"/>
      <w:numFmt w:val="lowerLetter"/>
      <w:lvlText w:val="%1)"/>
      <w:lvlJc w:val="left"/>
      <w:pPr>
        <w:tabs>
          <w:tab w:val="num" w:pos="1560"/>
        </w:tabs>
        <w:ind w:left="1560" w:hanging="360"/>
      </w:pPr>
    </w:lvl>
  </w:abstractNum>
  <w:abstractNum w:abstractNumId="10">
    <w:nsid w:val="6CD62E9B"/>
    <w:multiLevelType w:val="singleLevel"/>
    <w:tmpl w:val="3ECED266"/>
    <w:lvl w:ilvl="0">
      <w:start w:val="1"/>
      <w:numFmt w:val="lowerLetter"/>
      <w:lvlText w:val="%1)"/>
      <w:lvlJc w:val="left"/>
      <w:pPr>
        <w:tabs>
          <w:tab w:val="num" w:pos="1560"/>
        </w:tabs>
        <w:ind w:left="1560" w:hanging="360"/>
      </w:pPr>
    </w:lvl>
  </w:abstractNum>
  <w:abstractNum w:abstractNumId="11">
    <w:nsid w:val="729D47DB"/>
    <w:multiLevelType w:val="singleLevel"/>
    <w:tmpl w:val="B9E62422"/>
    <w:lvl w:ilvl="0">
      <w:start w:val="1"/>
      <w:numFmt w:val="lowerLetter"/>
      <w:lvlText w:val="%1)"/>
      <w:lvlJc w:val="left"/>
      <w:pPr>
        <w:tabs>
          <w:tab w:val="num" w:pos="1560"/>
        </w:tabs>
        <w:ind w:left="1560" w:hanging="360"/>
      </w:pPr>
    </w:lvl>
  </w:abstractNum>
  <w:abstractNum w:abstractNumId="12">
    <w:nsid w:val="74DE2F9F"/>
    <w:multiLevelType w:val="singleLevel"/>
    <w:tmpl w:val="37FACBEE"/>
    <w:lvl w:ilvl="0">
      <w:start w:val="1"/>
      <w:numFmt w:val="lowerLetter"/>
      <w:lvlText w:val="%1)"/>
      <w:lvlJc w:val="left"/>
      <w:pPr>
        <w:tabs>
          <w:tab w:val="num" w:pos="1560"/>
        </w:tabs>
        <w:ind w:left="1560" w:hanging="360"/>
      </w:pPr>
    </w:lvl>
  </w:abstractNum>
  <w:abstractNum w:abstractNumId="13">
    <w:nsid w:val="7C274114"/>
    <w:multiLevelType w:val="singleLevel"/>
    <w:tmpl w:val="95BE0F92"/>
    <w:lvl w:ilvl="0">
      <w:start w:val="1"/>
      <w:numFmt w:val="lowerLetter"/>
      <w:lvlText w:val="%1)"/>
      <w:lvlJc w:val="left"/>
      <w:pPr>
        <w:tabs>
          <w:tab w:val="num" w:pos="1560"/>
        </w:tabs>
        <w:ind w:left="1560" w:hanging="360"/>
      </w:pPr>
    </w:lvl>
  </w:abstractNum>
  <w:num w:numId="1">
    <w:abstractNumId w:val="8"/>
    <w:lvlOverride w:ilvl="0">
      <w:startOverride w:val="1"/>
    </w:lvlOverride>
  </w:num>
  <w:num w:numId="2">
    <w:abstractNumId w:val="2"/>
    <w:lvlOverride w:ilvl="0">
      <w:startOverride w:val="1"/>
    </w:lvlOverride>
  </w:num>
  <w:num w:numId="3">
    <w:abstractNumId w:val="10"/>
    <w:lvlOverride w:ilvl="0">
      <w:startOverride w:val="1"/>
    </w:lvlOverride>
  </w:num>
  <w:num w:numId="4">
    <w:abstractNumId w:val="3"/>
    <w:lvlOverride w:ilvl="0">
      <w:startOverride w:val="1"/>
    </w:lvlOverride>
  </w:num>
  <w:num w:numId="5">
    <w:abstractNumId w:val="12"/>
    <w:lvlOverride w:ilvl="0">
      <w:startOverride w:val="1"/>
    </w:lvlOverride>
  </w:num>
  <w:num w:numId="6">
    <w:abstractNumId w:val="11"/>
    <w:lvlOverride w:ilvl="0">
      <w:startOverride w:val="1"/>
    </w:lvlOverride>
  </w:num>
  <w:num w:numId="7">
    <w:abstractNumId w:val="7"/>
    <w:lvlOverride w:ilvl="0">
      <w:startOverride w:val="1"/>
    </w:lvlOverride>
  </w:num>
  <w:num w:numId="8">
    <w:abstractNumId w:val="5"/>
    <w:lvlOverride w:ilvl="0">
      <w:startOverride w:val="1"/>
    </w:lvlOverride>
  </w:num>
  <w:num w:numId="9">
    <w:abstractNumId w:val="6"/>
    <w:lvlOverride w:ilvl="0">
      <w:startOverride w:val="1"/>
    </w:lvlOverride>
  </w:num>
  <w:num w:numId="10">
    <w:abstractNumId w:val="9"/>
    <w:lvlOverride w:ilvl="0">
      <w:startOverride w:val="1"/>
    </w:lvlOverride>
  </w:num>
  <w:num w:numId="11">
    <w:abstractNumId w:val="13"/>
    <w:lvlOverride w:ilvl="0">
      <w:startOverride w:val="1"/>
    </w:lvlOverride>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C"/>
    <w:rsid w:val="00017AB5"/>
    <w:rsid w:val="000211CF"/>
    <w:rsid w:val="0006309E"/>
    <w:rsid w:val="00137D99"/>
    <w:rsid w:val="001D3ADF"/>
    <w:rsid w:val="001D7272"/>
    <w:rsid w:val="00232290"/>
    <w:rsid w:val="0029090F"/>
    <w:rsid w:val="002C6C43"/>
    <w:rsid w:val="002D391B"/>
    <w:rsid w:val="003009F6"/>
    <w:rsid w:val="00343DB9"/>
    <w:rsid w:val="003459BB"/>
    <w:rsid w:val="003B7A5B"/>
    <w:rsid w:val="00423C58"/>
    <w:rsid w:val="00452EDB"/>
    <w:rsid w:val="00466174"/>
    <w:rsid w:val="004E347B"/>
    <w:rsid w:val="0053545F"/>
    <w:rsid w:val="00536B3F"/>
    <w:rsid w:val="005719B0"/>
    <w:rsid w:val="005776A5"/>
    <w:rsid w:val="0059308E"/>
    <w:rsid w:val="005F7585"/>
    <w:rsid w:val="00604B82"/>
    <w:rsid w:val="00644B52"/>
    <w:rsid w:val="00672A36"/>
    <w:rsid w:val="006A6DB1"/>
    <w:rsid w:val="007032BA"/>
    <w:rsid w:val="00705AEB"/>
    <w:rsid w:val="007465F9"/>
    <w:rsid w:val="00763283"/>
    <w:rsid w:val="007B4FD3"/>
    <w:rsid w:val="007C1132"/>
    <w:rsid w:val="007C2903"/>
    <w:rsid w:val="00894F8E"/>
    <w:rsid w:val="00930D94"/>
    <w:rsid w:val="00975602"/>
    <w:rsid w:val="00997FE2"/>
    <w:rsid w:val="009B4F6C"/>
    <w:rsid w:val="009D4DCF"/>
    <w:rsid w:val="009E34C2"/>
    <w:rsid w:val="009F4739"/>
    <w:rsid w:val="00A16116"/>
    <w:rsid w:val="00A337A6"/>
    <w:rsid w:val="00A406A1"/>
    <w:rsid w:val="00AC3D96"/>
    <w:rsid w:val="00AF4D30"/>
    <w:rsid w:val="00B020C0"/>
    <w:rsid w:val="00B1076C"/>
    <w:rsid w:val="00B12658"/>
    <w:rsid w:val="00C03331"/>
    <w:rsid w:val="00C03F90"/>
    <w:rsid w:val="00C27840"/>
    <w:rsid w:val="00C40646"/>
    <w:rsid w:val="00C40B38"/>
    <w:rsid w:val="00C9515C"/>
    <w:rsid w:val="00CA10DD"/>
    <w:rsid w:val="00CB367C"/>
    <w:rsid w:val="00CB4529"/>
    <w:rsid w:val="00DA12F5"/>
    <w:rsid w:val="00DB5B7E"/>
    <w:rsid w:val="00E74165"/>
    <w:rsid w:val="00E9793E"/>
    <w:rsid w:val="00ED5343"/>
    <w:rsid w:val="00ED59A4"/>
    <w:rsid w:val="00F4063F"/>
    <w:rsid w:val="00FB4698"/>
    <w:rsid w:val="00FC19C7"/>
    <w:rsid w:val="00FD6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 w:type="paragraph" w:styleId="NormalWeb">
    <w:name w:val="Normal (Web)"/>
    <w:basedOn w:val="Normal"/>
    <w:uiPriority w:val="99"/>
    <w:semiHidden/>
    <w:unhideWhenUsed/>
    <w:rsid w:val="002C6C43"/>
    <w:pPr>
      <w:spacing w:before="100" w:beforeAutospacing="1" w:after="100" w:afterAutospacing="1"/>
    </w:pPr>
  </w:style>
  <w:style w:type="paragraph" w:styleId="PargrafodaLista">
    <w:name w:val="List Paragraph"/>
    <w:basedOn w:val="Normal"/>
    <w:uiPriority w:val="34"/>
    <w:qFormat/>
    <w:rsid w:val="00343DB9"/>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11816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3423-98A9-47AA-98BE-CA0B2834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1452</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4</cp:revision>
  <cp:lastPrinted>2018-02-21T18:19:00Z</cp:lastPrinted>
  <dcterms:created xsi:type="dcterms:W3CDTF">2020-07-21T17:29:00Z</dcterms:created>
  <dcterms:modified xsi:type="dcterms:W3CDTF">2020-07-22T18:42:00Z</dcterms:modified>
</cp:coreProperties>
</file>