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A9" w:rsidRDefault="006466A9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737F27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 xml:space="preserve">Estância Velha RS, </w:t>
      </w:r>
      <w:r w:rsidR="00B210B3">
        <w:rPr>
          <w:rFonts w:ascii="Arial" w:hAnsi="Arial" w:cs="Arial"/>
        </w:rPr>
        <w:t>14</w:t>
      </w:r>
      <w:r w:rsidR="005D5C3B">
        <w:rPr>
          <w:rFonts w:ascii="Arial" w:hAnsi="Arial" w:cs="Arial"/>
        </w:rPr>
        <w:t xml:space="preserve"> de agosto</w:t>
      </w:r>
      <w:r w:rsidRPr="004F3B36">
        <w:rPr>
          <w:rFonts w:ascii="Arial" w:hAnsi="Arial" w:cs="Arial"/>
        </w:rPr>
        <w:t xml:space="preserve"> </w:t>
      </w:r>
      <w:r w:rsidR="005D5C3B">
        <w:rPr>
          <w:rFonts w:ascii="Arial" w:hAnsi="Arial" w:cs="Arial"/>
        </w:rPr>
        <w:t>de 2019</w:t>
      </w:r>
      <w:r w:rsidR="00054B85" w:rsidRPr="004F3B36">
        <w:rPr>
          <w:rFonts w:ascii="Arial" w:hAnsi="Arial" w:cs="Arial"/>
        </w:rPr>
        <w:t>.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Senhores Vereadores e Senhoras Vereadoras: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4F3B36" w:rsidRDefault="004F3B36" w:rsidP="004F3B36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D6CEC" w:rsidRPr="001C63F7" w:rsidRDefault="00054B85" w:rsidP="003D6CEC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 xml:space="preserve">Segue em anexo minuta de </w:t>
      </w:r>
      <w:r w:rsidR="00C04806">
        <w:rPr>
          <w:rFonts w:ascii="Arial" w:hAnsi="Arial" w:cs="Arial"/>
        </w:rPr>
        <w:t>Projeto</w:t>
      </w:r>
      <w:r w:rsidR="007175D8" w:rsidRPr="004F3B36">
        <w:rPr>
          <w:rFonts w:ascii="Arial" w:hAnsi="Arial" w:cs="Arial"/>
        </w:rPr>
        <w:t xml:space="preserve"> de Lei </w:t>
      </w:r>
      <w:r w:rsidRPr="004F3B36">
        <w:rPr>
          <w:rFonts w:ascii="Arial" w:hAnsi="Arial" w:cs="Arial"/>
        </w:rPr>
        <w:t xml:space="preserve">que </w:t>
      </w:r>
      <w:r w:rsidR="003D6CEC">
        <w:rPr>
          <w:rFonts w:ascii="Arial" w:hAnsi="Arial" w:cs="Arial"/>
        </w:rPr>
        <w:t>“</w:t>
      </w:r>
      <w:r w:rsidR="001C63F7" w:rsidRPr="001C63F7">
        <w:rPr>
          <w:rFonts w:ascii="Arial" w:hAnsi="Arial" w:cs="Arial"/>
          <w:noProof/>
        </w:rPr>
        <w:t>ALTERA O ANEXO I, DA LEI</w:t>
      </w:r>
      <w:r w:rsidR="001C63F7">
        <w:rPr>
          <w:rFonts w:ascii="Arial" w:hAnsi="Arial" w:cs="Arial"/>
          <w:noProof/>
        </w:rPr>
        <w:t xml:space="preserve"> MUNICIPAL</w:t>
      </w:r>
      <w:r w:rsidR="001C63F7" w:rsidRPr="001C63F7">
        <w:rPr>
          <w:rFonts w:ascii="Arial" w:hAnsi="Arial" w:cs="Arial"/>
          <w:noProof/>
        </w:rPr>
        <w:t xml:space="preserve"> Nº 2.357, DE 30 DE AGOSTO DE 2018, QUE "</w:t>
      </w:r>
      <w:r w:rsidR="001C63F7" w:rsidRPr="001C63F7">
        <w:rPr>
          <w:bCs/>
        </w:rPr>
        <w:t xml:space="preserve"> </w:t>
      </w:r>
      <w:r w:rsidR="001C63F7" w:rsidRPr="001C63F7">
        <w:rPr>
          <w:rFonts w:ascii="Arial" w:hAnsi="Arial" w:cs="Arial"/>
          <w:bCs/>
          <w:noProof/>
        </w:rPr>
        <w:t>CRIA OS CARGOS DE ASSISTENTE LEGISLATIVO E ASSISTENTE DE COMUNICAÇÃO SOCIAL NO QUADRO DE SERVIDORES EFETIVOS DA CÂMARA MUNICIPAL DE ESTÂNCIA VELHA</w:t>
      </w:r>
      <w:r w:rsidR="00624E97" w:rsidRPr="001C63F7">
        <w:rPr>
          <w:rFonts w:ascii="Arial" w:hAnsi="Arial" w:cs="Arial"/>
          <w:bCs/>
          <w:iCs/>
        </w:rPr>
        <w:t>”.</w:t>
      </w:r>
    </w:p>
    <w:p w:rsidR="003D6CEC" w:rsidRDefault="001C63F7" w:rsidP="00DF26F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Trata-se de matéria que visa estabelecer nas atribuições do cargo de Assistente de Comunicação</w:t>
      </w:r>
      <w:r w:rsidR="00E8630A">
        <w:rPr>
          <w:rFonts w:ascii="Arial" w:hAnsi="Arial" w:cs="Arial"/>
        </w:rPr>
        <w:t xml:space="preserve"> Social a implementação, desenvolvimento e gerenciamento do</w:t>
      </w:r>
      <w:r>
        <w:rPr>
          <w:rFonts w:ascii="Arial" w:hAnsi="Arial" w:cs="Arial"/>
        </w:rPr>
        <w:t xml:space="preserve"> sistema de Ouvidoria, para que assim esta ferramenta possa ser implementada neste Poder Legislativo.</w:t>
      </w:r>
    </w:p>
    <w:p w:rsidR="001C63F7" w:rsidRDefault="001C63F7" w:rsidP="00DF26F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 âmbito jurídico</w:t>
      </w:r>
      <w:r w:rsidR="00E863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cabe ressaltar sua legalidade nos moldes da jurisprudência do S</w:t>
      </w:r>
      <w:r w:rsidR="00E8630A">
        <w:rPr>
          <w:rFonts w:ascii="Arial" w:hAnsi="Arial" w:cs="Arial"/>
        </w:rPr>
        <w:t>upremo Tribunal Federal (STF)</w:t>
      </w:r>
      <w:r>
        <w:rPr>
          <w:rFonts w:ascii="Arial" w:hAnsi="Arial" w:cs="Arial"/>
        </w:rPr>
        <w:t>, que assim se manifesta:</w:t>
      </w:r>
    </w:p>
    <w:p w:rsidR="001C63F7" w:rsidRPr="006E5EAB" w:rsidRDefault="001C63F7" w:rsidP="001C63F7">
      <w:pPr>
        <w:spacing w:after="240"/>
      </w:pPr>
    </w:p>
    <w:p w:rsidR="001C63F7" w:rsidRPr="001C63F7" w:rsidRDefault="001C63F7" w:rsidP="001C63F7">
      <w:pPr>
        <w:ind w:left="2268"/>
        <w:jc w:val="both"/>
        <w:rPr>
          <w:rFonts w:ascii="Arial" w:hAnsi="Arial" w:cs="Arial"/>
          <w:sz w:val="20"/>
          <w:szCs w:val="20"/>
        </w:rPr>
      </w:pPr>
      <w:bookmarkStart w:id="0" w:name="Cargo_público:_mudança_de_atribuições_e_"/>
      <w:bookmarkEnd w:id="0"/>
      <w:r w:rsidRPr="001C63F7">
        <w:rPr>
          <w:rFonts w:ascii="Arial" w:hAnsi="Arial" w:cs="Arial"/>
          <w:b/>
          <w:bCs/>
          <w:sz w:val="20"/>
          <w:szCs w:val="20"/>
        </w:rPr>
        <w:t>Cargo público: mudança de atribuições e lei formal</w:t>
      </w:r>
    </w:p>
    <w:p w:rsidR="001C63F7" w:rsidRPr="001C63F7" w:rsidRDefault="001C63F7" w:rsidP="001C63F7">
      <w:pPr>
        <w:ind w:left="2268"/>
        <w:jc w:val="both"/>
        <w:rPr>
          <w:rFonts w:ascii="Arial" w:hAnsi="Arial" w:cs="Arial"/>
          <w:b/>
          <w:bCs/>
          <w:sz w:val="20"/>
          <w:szCs w:val="20"/>
        </w:rPr>
      </w:pPr>
      <w:r w:rsidRPr="001C63F7">
        <w:rPr>
          <w:rFonts w:ascii="Arial" w:hAnsi="Arial" w:cs="Arial"/>
          <w:sz w:val="20"/>
          <w:szCs w:val="20"/>
        </w:rPr>
        <w:br/>
      </w:r>
      <w:r w:rsidRPr="001C63F7">
        <w:rPr>
          <w:rFonts w:ascii="Arial" w:hAnsi="Arial" w:cs="Arial"/>
          <w:sz w:val="20"/>
          <w:szCs w:val="20"/>
          <w:u w:val="single"/>
        </w:rPr>
        <w:t>A alteração de atribuições de cargo público somente pode ocorrer por intermédio de lei formal.</w:t>
      </w:r>
      <w:r w:rsidRPr="001C63F7">
        <w:rPr>
          <w:rFonts w:ascii="Arial" w:hAnsi="Arial" w:cs="Arial"/>
          <w:sz w:val="20"/>
          <w:szCs w:val="20"/>
        </w:rPr>
        <w:t xml:space="preserve"> Ao reafirmar essa orientação, o Plenário concedeu mandado de segurança para que servidores públicos originariamente empossados no cargo de Assistente de Vigilância do Ministério Público Federal possam ocupar o atual cargo de “Técnico de Apoio Especializado/Segurança”, conforme o Anexo I da Portaria PGR/MPU 286/2007, assegurando-lhes a continuidade da percepção da gratificação de atividade de segurança, prevista no art. 15 da Lei 11.415/2006. Tratava-se, na espécie, de writ impetrado contra ato do Procurador-Geral da República, consubstanciado na Portaria 286/2007, que teria modificado as atribuições dos cargos para os quais os impetrantes fizeram concurso público. Preliminarmente, assentou-se o cabimento da ação mandamental, haja vista os efeitos concretos e </w:t>
      </w:r>
      <w:r w:rsidRPr="001C63F7">
        <w:rPr>
          <w:rFonts w:ascii="Arial" w:hAnsi="Arial" w:cs="Arial"/>
          <w:sz w:val="20"/>
          <w:szCs w:val="20"/>
        </w:rPr>
        <w:lastRenderedPageBreak/>
        <w:t>instantâneos do ato questionado. No mérito, salientou-se, inicialmente, que a portaria adversada “fixou as atribuições dos cargos, as áreas de atividades, as especialidades e os requisitos de escolaridade e habilitação legal específica para ingresso nas Carreiras de Analista, Técnico e Auxiliar do Ministério Público da União”. Em seguida, registrou-se que os impetrantes teriam comprovado a falta de identidade entre as atividades que configuravam os cargos nos quais foram investidos e as funções que atualmente desempenhariam por força do ato impugnado. Aduziu-se que a mudança de atribuições dos cargos ocupados pelos impetrantes se dera por edição de portaria, meio juridicamente impróprio para veicular norma definidora de atividades inerentes e caracterizadoras de cargo público. Nesse sentido, explicitou-se a necessidade de edição de lei para a criação, extinção ou modificação de cargo público. O Min. Gilmar Mendes enfatizou a repercussão deste julgamento, tendo em conta que a mudança de atribuições por portaria seria prática comum na Administração Pública. Precedentes citados: ADI 951/SC (DJU de 29.4.2005); ADI 1591/RS (DJU de 16.6.2000) e ADI 2713/DF (DJU de 7.3.2003</w:t>
      </w:r>
      <w:proofErr w:type="gramStart"/>
      <w:r w:rsidRPr="001C63F7">
        <w:rPr>
          <w:rFonts w:ascii="Arial" w:hAnsi="Arial" w:cs="Arial"/>
          <w:sz w:val="20"/>
          <w:szCs w:val="20"/>
        </w:rPr>
        <w:t>).</w:t>
      </w:r>
      <w:r w:rsidRPr="001C63F7">
        <w:rPr>
          <w:rFonts w:ascii="Arial" w:hAnsi="Arial" w:cs="Arial"/>
          <w:sz w:val="20"/>
          <w:szCs w:val="20"/>
        </w:rPr>
        <w:br/>
      </w:r>
      <w:hyperlink r:id="rId5" w:history="1">
        <w:r w:rsidRPr="001C63F7">
          <w:rPr>
            <w:rFonts w:ascii="Arial" w:hAnsi="Arial" w:cs="Arial"/>
            <w:b/>
            <w:bCs/>
            <w:sz w:val="20"/>
            <w:szCs w:val="20"/>
            <w:u w:val="single"/>
          </w:rPr>
          <w:t>MS</w:t>
        </w:r>
        <w:proofErr w:type="gramEnd"/>
        <w:r w:rsidRPr="001C63F7">
          <w:rPr>
            <w:rFonts w:ascii="Arial" w:hAnsi="Arial" w:cs="Arial"/>
            <w:b/>
            <w:bCs/>
            <w:sz w:val="20"/>
            <w:szCs w:val="20"/>
            <w:u w:val="single"/>
          </w:rPr>
          <w:t xml:space="preserve"> 26955/DF, rel. Min. </w:t>
        </w:r>
        <w:proofErr w:type="spellStart"/>
        <w:r w:rsidRPr="001C63F7">
          <w:rPr>
            <w:rFonts w:ascii="Arial" w:hAnsi="Arial" w:cs="Arial"/>
            <w:b/>
            <w:bCs/>
            <w:sz w:val="20"/>
            <w:szCs w:val="20"/>
            <w:u w:val="single"/>
          </w:rPr>
          <w:t>Cármen</w:t>
        </w:r>
        <w:proofErr w:type="spellEnd"/>
        <w:r w:rsidRPr="001C63F7">
          <w:rPr>
            <w:rFonts w:ascii="Arial" w:hAnsi="Arial" w:cs="Arial"/>
            <w:b/>
            <w:bCs/>
            <w:sz w:val="20"/>
            <w:szCs w:val="20"/>
            <w:u w:val="single"/>
          </w:rPr>
          <w:t xml:space="preserve"> Lúcia, 1º.12.2010. (MS-26955)</w:t>
        </w:r>
      </w:hyperlink>
    </w:p>
    <w:p w:rsidR="001C63F7" w:rsidRPr="001C63F7" w:rsidRDefault="001C63F7" w:rsidP="001C63F7">
      <w:pPr>
        <w:ind w:left="2268"/>
        <w:jc w:val="both"/>
        <w:rPr>
          <w:rFonts w:ascii="Arial" w:hAnsi="Arial" w:cs="Arial"/>
          <w:b/>
          <w:bCs/>
          <w:color w:val="008080"/>
          <w:sz w:val="20"/>
          <w:szCs w:val="20"/>
        </w:rPr>
      </w:pPr>
    </w:p>
    <w:p w:rsidR="001C63F7" w:rsidRPr="001C63F7" w:rsidRDefault="001C63F7" w:rsidP="001C63F7">
      <w:pPr>
        <w:ind w:left="2268"/>
        <w:jc w:val="both"/>
        <w:rPr>
          <w:rFonts w:ascii="Arial" w:hAnsi="Arial" w:cs="Arial"/>
          <w:b/>
          <w:bCs/>
          <w:color w:val="008080"/>
          <w:sz w:val="20"/>
          <w:szCs w:val="20"/>
        </w:rPr>
      </w:pPr>
    </w:p>
    <w:p w:rsidR="001C63F7" w:rsidRPr="005D5C3B" w:rsidRDefault="001C63F7" w:rsidP="005D5C3B">
      <w:pPr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C63F7">
        <w:rPr>
          <w:rFonts w:ascii="Arial" w:hAnsi="Arial" w:cs="Arial"/>
          <w:b/>
          <w:sz w:val="20"/>
          <w:szCs w:val="20"/>
          <w:u w:val="single"/>
        </w:rPr>
        <w:t>O Supremo Tribunal Federal já se pronunciou sobre a questão afirmando que somente quando houver similitude de funções desempenhadas não haveria a ofensa ao artigo 37, inciso II da Constituição Federal – Princípio do Concurso Público, ou seja, quando houver mudança de atribuições de um cargo por lei formal e competente para tanto, além de mantidas as similitudes de funções (e.g. MS 26955).</w:t>
      </w:r>
    </w:p>
    <w:p w:rsidR="00C027BB" w:rsidRDefault="00D57A79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 pedimos</w:t>
      </w:r>
      <w:r w:rsidR="00C027BB">
        <w:rPr>
          <w:rFonts w:ascii="Arial" w:hAnsi="Arial" w:cs="Arial"/>
        </w:rPr>
        <w:t xml:space="preserve"> qu</w:t>
      </w:r>
      <w:r w:rsidR="00DF26F2">
        <w:rPr>
          <w:rFonts w:ascii="Arial" w:hAnsi="Arial" w:cs="Arial"/>
        </w:rPr>
        <w:t>e este Projeto</w:t>
      </w:r>
      <w:r w:rsidR="005D5C3B">
        <w:rPr>
          <w:rFonts w:ascii="Arial" w:hAnsi="Arial" w:cs="Arial"/>
        </w:rPr>
        <w:t xml:space="preserve"> de L</w:t>
      </w:r>
      <w:r w:rsidR="00C027BB">
        <w:rPr>
          <w:rFonts w:ascii="Arial" w:hAnsi="Arial" w:cs="Arial"/>
        </w:rPr>
        <w:t>ei em anexo seja aprovado pelos colegas e submetido ao Poder Executivo</w:t>
      </w:r>
      <w:r w:rsidR="00DF26F2">
        <w:rPr>
          <w:rFonts w:ascii="Arial" w:hAnsi="Arial" w:cs="Arial"/>
        </w:rPr>
        <w:t>.</w:t>
      </w: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Veridiana Monteiro</w:t>
      </w: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Presidente da Câmara de Vereadores</w:t>
      </w: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Lotario Seevald</w:t>
      </w: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Vice-Presidente da Câmara de Vereadores</w:t>
      </w:r>
    </w:p>
    <w:p w:rsidR="00B210B3" w:rsidRPr="00054B85" w:rsidRDefault="00B210B3" w:rsidP="00B210B3">
      <w:pPr>
        <w:jc w:val="both"/>
        <w:rPr>
          <w:rFonts w:ascii="Arial" w:hAnsi="Arial" w:cs="Arial"/>
          <w:sz w:val="22"/>
          <w:szCs w:val="22"/>
        </w:rPr>
      </w:pP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Diego Francisco</w:t>
      </w: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1˚ Secretário da Mesa da Câmara de Vereadores</w:t>
      </w: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João A. de Godoy</w:t>
      </w:r>
    </w:p>
    <w:p w:rsidR="00B210B3" w:rsidRPr="00054B85" w:rsidRDefault="00B210B3" w:rsidP="00B210B3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2˚ Secretário da Mesa da Câmara de Vereadores</w:t>
      </w:r>
    </w:p>
    <w:p w:rsidR="003D6CEC" w:rsidRDefault="003D6CEC" w:rsidP="00B210B3">
      <w:pPr>
        <w:spacing w:line="360" w:lineRule="auto"/>
        <w:jc w:val="both"/>
        <w:rPr>
          <w:rFonts w:ascii="Arial" w:hAnsi="Arial" w:cs="Arial"/>
        </w:rPr>
      </w:pPr>
    </w:p>
    <w:p w:rsidR="003D6CEC" w:rsidRDefault="003D6CEC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A2AC1" w:rsidRPr="00410A56" w:rsidRDefault="00E7264A" w:rsidP="00F44128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410A56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Nº 068 - 2019</w:t>
      </w:r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1C63F7" w:rsidRPr="001C63F7" w:rsidRDefault="00624E97" w:rsidP="001C63F7">
      <w:pPr>
        <w:spacing w:line="360" w:lineRule="auto"/>
        <w:ind w:left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“</w:t>
      </w:r>
      <w:r w:rsidR="001C63F7" w:rsidRPr="001C63F7">
        <w:rPr>
          <w:rFonts w:ascii="Arial" w:hAnsi="Arial" w:cs="Arial"/>
          <w:b/>
        </w:rPr>
        <w:t>ALTERA O ANEXO I, DA LEI MUNICIPAL Nº 2.357, DE 30 DE AGOSTO DE 2018, QUE "</w:t>
      </w:r>
      <w:r w:rsidR="001C63F7" w:rsidRPr="001C63F7">
        <w:rPr>
          <w:rFonts w:ascii="Arial" w:hAnsi="Arial" w:cs="Arial"/>
          <w:b/>
          <w:bCs/>
        </w:rPr>
        <w:t>CRIA OS CARGOS DE ASSISTENTE LEGISLATIVO E ASSISTENTE DE COMUNICAÇÃO SOCIAL NO QUADRO DE SERVIDORES EFETIVOS DA CÂMARA MUNICIPAL DE ESTÂNCIA VELHA</w:t>
      </w:r>
      <w:r w:rsidR="001C63F7" w:rsidRPr="001C63F7">
        <w:rPr>
          <w:rFonts w:ascii="Arial" w:hAnsi="Arial" w:cs="Arial"/>
          <w:b/>
          <w:bCs/>
          <w:iCs/>
        </w:rPr>
        <w:t>”.</w:t>
      </w:r>
    </w:p>
    <w:p w:rsidR="00624E97" w:rsidRPr="00763B48" w:rsidRDefault="00624E97" w:rsidP="00624E97">
      <w:pPr>
        <w:spacing w:line="360" w:lineRule="auto"/>
        <w:ind w:left="2268"/>
        <w:jc w:val="both"/>
        <w:rPr>
          <w:rFonts w:ascii="Arial" w:hAnsi="Arial" w:cs="Arial"/>
          <w:b/>
        </w:rPr>
      </w:pPr>
    </w:p>
    <w:p w:rsidR="00624E97" w:rsidRDefault="00624E97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A2AC1" w:rsidRPr="004F3B36" w:rsidRDefault="00142DEE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A</w:t>
      </w:r>
      <w:r w:rsidR="009A2AC1" w:rsidRPr="004F3B36">
        <w:rPr>
          <w:rFonts w:ascii="Arial" w:hAnsi="Arial" w:cs="Arial"/>
        </w:rPr>
        <w:t xml:space="preserve"> Prefe</w:t>
      </w:r>
      <w:r w:rsidRPr="004F3B36">
        <w:rPr>
          <w:rFonts w:ascii="Arial" w:hAnsi="Arial" w:cs="Arial"/>
        </w:rPr>
        <w:t>ita</w:t>
      </w:r>
      <w:r w:rsidR="00E57974" w:rsidRPr="004F3B36">
        <w:rPr>
          <w:rFonts w:ascii="Arial" w:hAnsi="Arial" w:cs="Arial"/>
        </w:rPr>
        <w:t xml:space="preserve"> Municipal de Estância Velha/</w:t>
      </w:r>
      <w:r w:rsidR="009A2AC1" w:rsidRPr="004F3B36">
        <w:rPr>
          <w:rFonts w:ascii="Arial" w:hAnsi="Arial" w:cs="Arial"/>
        </w:rPr>
        <w:t>RS.</w:t>
      </w:r>
    </w:p>
    <w:p w:rsidR="001E1834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9A2AC1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Faço saber que o Poder Legislativo aprovou e eu sanciono e promulgo a seguinte Lei:</w:t>
      </w:r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1C63F7" w:rsidRPr="001C63F7" w:rsidRDefault="007C0652" w:rsidP="001C63F7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</w:t>
      </w:r>
      <w:r w:rsidR="005D5C3B">
        <w:rPr>
          <w:rFonts w:ascii="Arial" w:hAnsi="Arial" w:cs="Arial"/>
        </w:rPr>
        <w:t xml:space="preserve"> </w:t>
      </w:r>
      <w:r w:rsidR="001C63F7" w:rsidRPr="001C63F7">
        <w:rPr>
          <w:rFonts w:ascii="Arial" w:hAnsi="Arial" w:cs="Arial"/>
        </w:rPr>
        <w:t>O An</w:t>
      </w:r>
      <w:r w:rsidR="001C63F7">
        <w:rPr>
          <w:rFonts w:ascii="Arial" w:hAnsi="Arial" w:cs="Arial"/>
        </w:rPr>
        <w:t xml:space="preserve">exo I, da Lei Municipal nº </w:t>
      </w:r>
      <w:r w:rsidR="005D5C3B">
        <w:rPr>
          <w:rFonts w:ascii="Arial" w:hAnsi="Arial" w:cs="Arial"/>
        </w:rPr>
        <w:t>2.357, de 30 de agosto de 2018,</w:t>
      </w:r>
      <w:r w:rsidR="001C63F7" w:rsidRPr="001C63F7">
        <w:rPr>
          <w:rFonts w:ascii="Arial" w:hAnsi="Arial" w:cs="Arial"/>
        </w:rPr>
        <w:t xml:space="preserve"> que </w:t>
      </w:r>
      <w:r w:rsidR="005D5C3B">
        <w:rPr>
          <w:rFonts w:ascii="Arial" w:hAnsi="Arial" w:cs="Arial"/>
        </w:rPr>
        <w:t>“</w:t>
      </w:r>
      <w:r w:rsidR="005D5C3B">
        <w:rPr>
          <w:rFonts w:ascii="Arial" w:hAnsi="Arial" w:cs="Arial"/>
          <w:bCs/>
        </w:rPr>
        <w:t>Cria os Cargos de Assistente Legislativo e Assistente de Comunicação Social no Quadro de Servidores Efetivos da Câmara Municipal d</w:t>
      </w:r>
      <w:r w:rsidR="005D5C3B" w:rsidRPr="005D5C3B">
        <w:rPr>
          <w:rFonts w:ascii="Arial" w:hAnsi="Arial" w:cs="Arial"/>
          <w:bCs/>
        </w:rPr>
        <w:t>e Estância Velha</w:t>
      </w:r>
      <w:r w:rsidR="005D5C3B">
        <w:rPr>
          <w:rFonts w:ascii="Arial" w:hAnsi="Arial" w:cs="Arial"/>
          <w:bCs/>
        </w:rPr>
        <w:t xml:space="preserve">”, </w:t>
      </w:r>
      <w:r w:rsidR="005D5C3B" w:rsidRPr="005D5C3B">
        <w:rPr>
          <w:rFonts w:ascii="Arial" w:hAnsi="Arial" w:cs="Arial"/>
          <w:bCs/>
          <w:u w:val="single"/>
        </w:rPr>
        <w:t>nas atribuições do cargo de Assistente de Comunicação Social</w:t>
      </w:r>
      <w:r w:rsidR="005D5C3B">
        <w:rPr>
          <w:rFonts w:ascii="Arial" w:hAnsi="Arial" w:cs="Arial"/>
          <w:bCs/>
          <w:u w:val="single"/>
        </w:rPr>
        <w:t>,</w:t>
      </w:r>
      <w:r w:rsidR="005D5C3B" w:rsidRPr="005D5C3B">
        <w:rPr>
          <w:rFonts w:ascii="Arial" w:hAnsi="Arial" w:cs="Arial"/>
          <w:bCs/>
          <w:u w:val="single"/>
        </w:rPr>
        <w:t xml:space="preserve"> </w:t>
      </w:r>
      <w:r w:rsidR="005D5C3B" w:rsidRPr="005D5C3B">
        <w:rPr>
          <w:rFonts w:ascii="Arial" w:hAnsi="Arial" w:cs="Arial"/>
          <w:u w:val="single"/>
        </w:rPr>
        <w:t>passa</w:t>
      </w:r>
      <w:r w:rsidR="001C63F7" w:rsidRPr="005D5C3B">
        <w:rPr>
          <w:rFonts w:ascii="Arial" w:hAnsi="Arial" w:cs="Arial"/>
          <w:u w:val="single"/>
        </w:rPr>
        <w:t xml:space="preserve"> a vigorar</w:t>
      </w:r>
      <w:r w:rsidR="005D5C3B">
        <w:rPr>
          <w:rFonts w:ascii="Arial" w:hAnsi="Arial" w:cs="Arial"/>
          <w:u w:val="single"/>
        </w:rPr>
        <w:t xml:space="preserve"> com a seguinte redação</w:t>
      </w:r>
      <w:r w:rsidR="001C63F7" w:rsidRPr="001C63F7">
        <w:rPr>
          <w:rFonts w:ascii="Arial" w:hAnsi="Arial" w:cs="Arial"/>
        </w:rPr>
        <w:t>:</w:t>
      </w:r>
    </w:p>
    <w:p w:rsidR="00B210B3" w:rsidRDefault="00B210B3" w:rsidP="005D5C3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63B48" w:rsidRDefault="001C63F7" w:rsidP="005D5C3B">
      <w:pPr>
        <w:spacing w:line="360" w:lineRule="auto"/>
        <w:ind w:firstLine="2268"/>
        <w:jc w:val="both"/>
        <w:rPr>
          <w:rFonts w:ascii="Arial" w:hAnsi="Arial" w:cs="Arial"/>
        </w:rPr>
      </w:pPr>
      <w:r w:rsidRPr="001C63F7">
        <w:rPr>
          <w:rFonts w:ascii="Arial" w:hAnsi="Arial" w:cs="Arial"/>
        </w:rPr>
        <w:t>"</w:t>
      </w:r>
      <w:r w:rsidRPr="005D5C3B">
        <w:rPr>
          <w:rFonts w:ascii="Arial" w:hAnsi="Arial" w:cs="Arial"/>
        </w:rPr>
        <w:t>Anexo I</w:t>
      </w:r>
    </w:p>
    <w:p w:rsidR="00EA740A" w:rsidRDefault="00EA740A" w:rsidP="005D5C3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EA740A" w:rsidRDefault="00EA740A" w:rsidP="005D5C3B">
      <w:pPr>
        <w:spacing w:line="360" w:lineRule="auto"/>
        <w:ind w:firstLine="2268"/>
        <w:jc w:val="both"/>
        <w:rPr>
          <w:rFonts w:ascii="Arial" w:hAnsi="Arial" w:cs="Arial"/>
        </w:rPr>
      </w:pPr>
      <w:r w:rsidRPr="00EA740A">
        <w:rPr>
          <w:rFonts w:ascii="Arial" w:hAnsi="Arial" w:cs="Arial"/>
          <w:b/>
          <w:bCs/>
        </w:rPr>
        <w:t>DENOMINAÇÃO DO CARGO:</w:t>
      </w:r>
      <w:r w:rsidRPr="00EA740A">
        <w:rPr>
          <w:rFonts w:ascii="Arial" w:hAnsi="Arial" w:cs="Arial"/>
        </w:rPr>
        <w:t xml:space="preserve"> ASSISTENTE DE COMUNICAÇÃO SOCIAL</w:t>
      </w:r>
    </w:p>
    <w:p w:rsidR="00EA740A" w:rsidRDefault="00EA740A" w:rsidP="005D5C3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EA740A" w:rsidRPr="005D5C3B" w:rsidRDefault="00EA740A" w:rsidP="005D5C3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(........)</w:t>
      </w:r>
    </w:p>
    <w:p w:rsidR="00EA740A" w:rsidRDefault="00EA740A" w:rsidP="005D5C3B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:rsidR="005D5C3B" w:rsidRPr="005D5C3B" w:rsidRDefault="005D5C3B" w:rsidP="005D5C3B">
      <w:pPr>
        <w:spacing w:line="360" w:lineRule="auto"/>
        <w:ind w:firstLine="2268"/>
        <w:jc w:val="both"/>
        <w:rPr>
          <w:rFonts w:ascii="Arial" w:hAnsi="Arial" w:cs="Arial"/>
        </w:rPr>
      </w:pPr>
      <w:r w:rsidRPr="005D5C3B">
        <w:rPr>
          <w:rFonts w:ascii="Arial" w:hAnsi="Arial" w:cs="Arial"/>
          <w:b/>
          <w:bCs/>
        </w:rPr>
        <w:lastRenderedPageBreak/>
        <w:t>ATRIBUIÇÕES:</w:t>
      </w:r>
      <w:r w:rsidRPr="005D5C3B">
        <w:rPr>
          <w:rFonts w:ascii="Arial" w:hAnsi="Arial" w:cs="Arial"/>
        </w:rPr>
        <w:t xml:space="preserve"> Acompanhar a Presidência, membros da Mesa e Vereadores em eventos, quando necessário; acompanhar as sessões, reuniões e eventos realizados pela Câmara Municipal e sobre eles produzir notícias a serem veiculadas na internet e em meios de comunicação; Assessorar a Câmara Municipal no relacionamento com a imprensa falada e escrita; preparar o noticiário para ser distribuído aos órgãos de imprensa; promover ações de relações públicas e divulgação institucional que aproximem o Poder Legislativo da sociedade, de forma presencial ou com o auxílio de ferramentas de interatividade; gerar conteúdo e acompanhamento de redes sociais e auxiliar no poio de iniciativas que promovam o conhecimento e cidadania; auxiliar os serviços de disponibilização e acesso à informação, realizando a manutenção e alimentação do site eletrônico da Câmara Municipal de Estância Velha, com publicações legais; registrar eventos internos e externos, bem como sessões ordinárias, extraordinárias e reuniões de Comissões, registrando-as através de fotografias; acompanhar e realizar todo o processo de gravação de áudio e vídeo das sessões no Plenário da Câmara Municipal; realizar a transmissão ao vivo do áudio e vídeo no site da Câmara Municipal, assim como, nas redes sociais; editar os vídeos que serão publicados no site; alimentar os sistemas opera</w:t>
      </w:r>
      <w:r>
        <w:rPr>
          <w:rFonts w:ascii="Arial" w:hAnsi="Arial" w:cs="Arial"/>
        </w:rPr>
        <w:t xml:space="preserve">cionais do processo legislativo; </w:t>
      </w:r>
      <w:r w:rsidRPr="00EA740A">
        <w:rPr>
          <w:rFonts w:ascii="Arial" w:hAnsi="Arial" w:cs="Arial"/>
        </w:rPr>
        <w:t>implementar, desenvolver e gerenciar o sistema de Ouvidoria da Câmara Municipal.</w:t>
      </w:r>
    </w:p>
    <w:p w:rsidR="005D5C3B" w:rsidRDefault="005D5C3B" w:rsidP="005D5C3B">
      <w:pPr>
        <w:spacing w:line="360" w:lineRule="auto"/>
        <w:ind w:firstLine="2268"/>
        <w:jc w:val="both"/>
      </w:pPr>
    </w:p>
    <w:p w:rsidR="00F87FA3" w:rsidRPr="004F3B36" w:rsidRDefault="00ED04BB" w:rsidP="005D5C3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bookmarkStart w:id="1" w:name="_GoBack"/>
      <w:bookmarkEnd w:id="1"/>
      <w:r w:rsidR="00F87FA3">
        <w:rPr>
          <w:rFonts w:ascii="Arial" w:hAnsi="Arial" w:cs="Arial"/>
        </w:rPr>
        <w:t xml:space="preserve">º </w:t>
      </w:r>
      <w:r w:rsidR="00F87FA3" w:rsidRPr="004F3B36">
        <w:rPr>
          <w:rFonts w:ascii="Arial" w:hAnsi="Arial" w:cs="Arial"/>
        </w:rPr>
        <w:t>Esta lei entrará em vigor na data de sua publicação.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87FA3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</w:rPr>
        <w:t>Ar</w:t>
      </w:r>
      <w:r w:rsidRPr="004F3B36">
        <w:rPr>
          <w:rFonts w:ascii="Arial" w:hAnsi="Arial" w:cs="Arial"/>
        </w:rPr>
        <w:t xml:space="preserve"> MARIA IVETE DE GODOY GRADE</w:t>
      </w:r>
    </w:p>
    <w:p w:rsidR="00F87FA3" w:rsidRPr="004F3B36" w:rsidRDefault="00F87FA3" w:rsidP="00EA740A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4F3B36">
        <w:rPr>
          <w:rFonts w:ascii="Arial" w:hAnsi="Arial" w:cs="Arial"/>
        </w:rPr>
        <w:t>Prefeita Municipal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C0652" w:rsidRDefault="00F87FA3" w:rsidP="00EA740A">
      <w:pPr>
        <w:spacing w:line="360" w:lineRule="auto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Registre-se e Publique-se</w:t>
      </w:r>
      <w:r w:rsidR="005D5C3B">
        <w:rPr>
          <w:rFonts w:ascii="Arial" w:hAnsi="Arial" w:cs="Arial"/>
        </w:rPr>
        <w:t>.</w:t>
      </w:r>
      <w:r w:rsidR="00EA740A">
        <w:rPr>
          <w:rFonts w:ascii="Arial" w:hAnsi="Arial" w:cs="Arial"/>
        </w:rPr>
        <w:tab/>
      </w:r>
      <w:r w:rsidR="00EA740A">
        <w:rPr>
          <w:rFonts w:ascii="Arial" w:hAnsi="Arial" w:cs="Arial"/>
        </w:rPr>
        <w:tab/>
      </w:r>
      <w:r w:rsidR="00EA740A">
        <w:rPr>
          <w:rFonts w:ascii="Arial" w:hAnsi="Arial" w:cs="Arial"/>
        </w:rPr>
        <w:tab/>
      </w:r>
    </w:p>
    <w:p w:rsidR="00F87FA3" w:rsidRPr="004F3B36" w:rsidRDefault="00351A7A" w:rsidP="00F87FA3">
      <w:pPr>
        <w:autoSpaceDE w:val="0"/>
        <w:autoSpaceDN w:val="0"/>
        <w:adjustRightInd w:val="0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9A2AC1" w:rsidRPr="004F3B36" w:rsidRDefault="009A2AC1" w:rsidP="00705741">
      <w:pPr>
        <w:jc w:val="both"/>
        <w:rPr>
          <w:rFonts w:ascii="Arial" w:hAnsi="Arial" w:cs="Arial"/>
        </w:rPr>
      </w:pPr>
    </w:p>
    <w:sectPr w:rsidR="009A2AC1" w:rsidRPr="004F3B36" w:rsidSect="00544394">
      <w:pgSz w:w="11906" w:h="16838"/>
      <w:pgMar w:top="2948" w:right="1418" w:bottom="198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C1"/>
    <w:rsid w:val="000353CC"/>
    <w:rsid w:val="00054B85"/>
    <w:rsid w:val="00122551"/>
    <w:rsid w:val="00142BDB"/>
    <w:rsid w:val="00142DEE"/>
    <w:rsid w:val="001B6B58"/>
    <w:rsid w:val="001C63F7"/>
    <w:rsid w:val="001E1834"/>
    <w:rsid w:val="00240DA6"/>
    <w:rsid w:val="00251817"/>
    <w:rsid w:val="00273DC6"/>
    <w:rsid w:val="00282A00"/>
    <w:rsid w:val="002C6D53"/>
    <w:rsid w:val="003229F5"/>
    <w:rsid w:val="003324E1"/>
    <w:rsid w:val="00351A7A"/>
    <w:rsid w:val="00397858"/>
    <w:rsid w:val="003D6CEC"/>
    <w:rsid w:val="00404CE0"/>
    <w:rsid w:val="00410A56"/>
    <w:rsid w:val="00454700"/>
    <w:rsid w:val="00470C75"/>
    <w:rsid w:val="004A1155"/>
    <w:rsid w:val="004F3B36"/>
    <w:rsid w:val="00544394"/>
    <w:rsid w:val="005827BD"/>
    <w:rsid w:val="00590612"/>
    <w:rsid w:val="005C276A"/>
    <w:rsid w:val="005D5C3B"/>
    <w:rsid w:val="005D6D77"/>
    <w:rsid w:val="00624E97"/>
    <w:rsid w:val="00627982"/>
    <w:rsid w:val="006466A9"/>
    <w:rsid w:val="00647015"/>
    <w:rsid w:val="00674F15"/>
    <w:rsid w:val="006A5A0E"/>
    <w:rsid w:val="006E3EA5"/>
    <w:rsid w:val="007019CC"/>
    <w:rsid w:val="00705741"/>
    <w:rsid w:val="007175D8"/>
    <w:rsid w:val="00737F27"/>
    <w:rsid w:val="00763B48"/>
    <w:rsid w:val="007C0652"/>
    <w:rsid w:val="007D7AF0"/>
    <w:rsid w:val="00866A26"/>
    <w:rsid w:val="008B6F33"/>
    <w:rsid w:val="00906719"/>
    <w:rsid w:val="0093580A"/>
    <w:rsid w:val="00941FF0"/>
    <w:rsid w:val="009739EC"/>
    <w:rsid w:val="00996594"/>
    <w:rsid w:val="009A2AC1"/>
    <w:rsid w:val="009E4F50"/>
    <w:rsid w:val="009F601B"/>
    <w:rsid w:val="00A1140E"/>
    <w:rsid w:val="00A73145"/>
    <w:rsid w:val="00AA09AC"/>
    <w:rsid w:val="00AB4639"/>
    <w:rsid w:val="00AE53EB"/>
    <w:rsid w:val="00B210B3"/>
    <w:rsid w:val="00B22283"/>
    <w:rsid w:val="00B6069B"/>
    <w:rsid w:val="00BA092E"/>
    <w:rsid w:val="00BB78ED"/>
    <w:rsid w:val="00BD3DC0"/>
    <w:rsid w:val="00C027BB"/>
    <w:rsid w:val="00C04806"/>
    <w:rsid w:val="00C108D0"/>
    <w:rsid w:val="00CD2A9F"/>
    <w:rsid w:val="00D00F5E"/>
    <w:rsid w:val="00D028F0"/>
    <w:rsid w:val="00D30AB0"/>
    <w:rsid w:val="00D57A79"/>
    <w:rsid w:val="00D83D2E"/>
    <w:rsid w:val="00DF26F2"/>
    <w:rsid w:val="00E13966"/>
    <w:rsid w:val="00E57974"/>
    <w:rsid w:val="00E71BF0"/>
    <w:rsid w:val="00E7264A"/>
    <w:rsid w:val="00E8630A"/>
    <w:rsid w:val="00EA740A"/>
    <w:rsid w:val="00ED04BB"/>
    <w:rsid w:val="00EF10C4"/>
    <w:rsid w:val="00F236BB"/>
    <w:rsid w:val="00F44128"/>
    <w:rsid w:val="00F456E9"/>
    <w:rsid w:val="00F60165"/>
    <w:rsid w:val="00F72C8D"/>
    <w:rsid w:val="00F87FA3"/>
    <w:rsid w:val="00F90913"/>
    <w:rsid w:val="00FA4C76"/>
    <w:rsid w:val="00FE20BB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2319-7916-4734-AF6E-351E2DC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5D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f.jus.br/portal/processo/verProcessoAndamento.asp?numero=26955&amp;classe=MS&amp;origem=AP&amp;recurso=0&amp;tipoJulgamento=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5EA9-005B-4780-9CE4-86521247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976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 14 de abril de 2016</vt:lpstr>
    </vt:vector>
  </TitlesOfParts>
  <Company>By IDA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 14 de abril de 2016</dc:title>
  <dc:subject/>
  <dc:creator>Admin</dc:creator>
  <cp:keywords/>
  <cp:lastModifiedBy>USUARIO</cp:lastModifiedBy>
  <cp:revision>8</cp:revision>
  <cp:lastPrinted>2019-08-15T16:33:00Z</cp:lastPrinted>
  <dcterms:created xsi:type="dcterms:W3CDTF">2019-08-13T18:53:00Z</dcterms:created>
  <dcterms:modified xsi:type="dcterms:W3CDTF">2019-08-15T16:34:00Z</dcterms:modified>
</cp:coreProperties>
</file>