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40023B">
        <w:rPr>
          <w:rFonts w:ascii="Arial" w:hAnsi="Arial" w:cs="Arial"/>
        </w:rPr>
        <w:t>01</w:t>
      </w:r>
      <w:r w:rsidRPr="00036ACF">
        <w:rPr>
          <w:rFonts w:ascii="Arial" w:hAnsi="Arial" w:cs="Arial"/>
        </w:rPr>
        <w:t xml:space="preserve"> de </w:t>
      </w:r>
      <w:r w:rsidR="0040023B">
        <w:rPr>
          <w:rFonts w:ascii="Arial" w:hAnsi="Arial" w:cs="Arial"/>
        </w:rPr>
        <w:t>outubro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B020C0" w:rsidRPr="00960D17" w:rsidRDefault="00FC19C7" w:rsidP="00960D17">
      <w:pPr>
        <w:spacing w:before="100" w:beforeAutospacing="1" w:line="360" w:lineRule="auto"/>
        <w:ind w:right="140" w:firstLine="228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960D17">
        <w:rPr>
          <w:rFonts w:ascii="Arial" w:hAnsi="Arial" w:cs="Arial"/>
          <w:b/>
          <w:bCs/>
          <w:lang w:bidi="pt-BR"/>
        </w:rPr>
        <w:t>DISPÕE SOBRE NORMAS A SEREM IMPLEMENTADAS NAS CAÇAMBAS DE COLETA DE ENTULHO E CONGÊNERES NO MUNICÍPIO DE ESTÂNCIA VELHA</w:t>
      </w:r>
      <w:r w:rsidR="00960D17">
        <w:rPr>
          <w:rFonts w:ascii="Arial" w:hAnsi="Arial" w:cs="Arial"/>
          <w:b/>
          <w:bCs/>
          <w:lang w:bidi="pt-BR"/>
        </w:rPr>
        <w:t>.”</w:t>
      </w:r>
    </w:p>
    <w:p w:rsidR="00E27771" w:rsidRPr="00E27771" w:rsidRDefault="00E27771" w:rsidP="00E27771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E27771">
        <w:rPr>
          <w:rFonts w:ascii="Arial" w:hAnsi="Arial" w:cs="Arial"/>
          <w:lang w:bidi="pt-BR"/>
        </w:rPr>
        <w:t xml:space="preserve">Sem   sombra   de   </w:t>
      </w:r>
      <w:r w:rsidR="00960D17" w:rsidRPr="00E27771">
        <w:rPr>
          <w:rFonts w:ascii="Arial" w:hAnsi="Arial" w:cs="Arial"/>
          <w:lang w:bidi="pt-BR"/>
        </w:rPr>
        <w:t>dúvidas, a</w:t>
      </w:r>
      <w:r w:rsidRPr="00E27771">
        <w:rPr>
          <w:rFonts w:ascii="Arial" w:hAnsi="Arial" w:cs="Arial"/>
          <w:lang w:bidi="pt-BR"/>
        </w:rPr>
        <w:t xml:space="preserve">   ut</w:t>
      </w:r>
      <w:r>
        <w:rPr>
          <w:rFonts w:ascii="Arial" w:hAnsi="Arial" w:cs="Arial"/>
          <w:lang w:bidi="pt-BR"/>
        </w:rPr>
        <w:t xml:space="preserve">ilização   de   caçambas   para </w:t>
      </w:r>
      <w:r w:rsidRPr="00E27771">
        <w:rPr>
          <w:rFonts w:ascii="Arial" w:hAnsi="Arial" w:cs="Arial"/>
          <w:lang w:bidi="pt-BR"/>
        </w:rPr>
        <w:t>coleta   de   entulhos   é   uma   das   ações   mais   importantes   para   a   manutenção   da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 xml:space="preserve">limpeza   pública   </w:t>
      </w:r>
      <w:r w:rsidR="00960D17" w:rsidRPr="00E27771">
        <w:rPr>
          <w:rFonts w:ascii="Arial" w:hAnsi="Arial" w:cs="Arial"/>
          <w:lang w:bidi="pt-BR"/>
        </w:rPr>
        <w:t>em nossas</w:t>
      </w:r>
      <w:r w:rsidRPr="00E27771">
        <w:rPr>
          <w:rFonts w:ascii="Arial" w:hAnsi="Arial" w:cs="Arial"/>
          <w:lang w:bidi="pt-BR"/>
        </w:rPr>
        <w:t xml:space="preserve">   cidades.   Sem </w:t>
      </w:r>
      <w:r w:rsidR="00960D17" w:rsidRPr="00E27771">
        <w:rPr>
          <w:rFonts w:ascii="Arial" w:hAnsi="Arial" w:cs="Arial"/>
          <w:lang w:bidi="pt-BR"/>
        </w:rPr>
        <w:t>elas, os rejeitos</w:t>
      </w:r>
      <w:r w:rsidRPr="00E27771">
        <w:rPr>
          <w:rFonts w:ascii="Arial" w:hAnsi="Arial" w:cs="Arial"/>
          <w:lang w:bidi="pt-BR"/>
        </w:rPr>
        <w:t xml:space="preserve">   de   </w:t>
      </w:r>
      <w:r w:rsidR="00960D17" w:rsidRPr="00E27771">
        <w:rPr>
          <w:rFonts w:ascii="Arial" w:hAnsi="Arial" w:cs="Arial"/>
          <w:lang w:bidi="pt-BR"/>
        </w:rPr>
        <w:t>construção seriam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lançados nas vias públicas ou dispostos em locais impróprios, gerando uma série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 xml:space="preserve">de   transtornos   tanto   para   a   saúde   da   </w:t>
      </w:r>
      <w:r w:rsidR="00960D17" w:rsidRPr="00E27771">
        <w:rPr>
          <w:rFonts w:ascii="Arial" w:hAnsi="Arial" w:cs="Arial"/>
          <w:lang w:bidi="pt-BR"/>
        </w:rPr>
        <w:t>população, quanto</w:t>
      </w:r>
      <w:r w:rsidRPr="00E27771">
        <w:rPr>
          <w:rFonts w:ascii="Arial" w:hAnsi="Arial" w:cs="Arial"/>
          <w:lang w:bidi="pt-BR"/>
        </w:rPr>
        <w:t xml:space="preserve">   para   o   fluxo   dos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veículos.</w:t>
      </w:r>
    </w:p>
    <w:p w:rsidR="00E27771" w:rsidRDefault="00E27771" w:rsidP="00E27771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E27771">
        <w:rPr>
          <w:rFonts w:ascii="Arial" w:hAnsi="Arial" w:cs="Arial"/>
          <w:lang w:bidi="pt-BR"/>
        </w:rPr>
        <w:t>No   entanto, o   crescente   uso</w:t>
      </w:r>
      <w:r>
        <w:rPr>
          <w:rFonts w:ascii="Arial" w:hAnsi="Arial" w:cs="Arial"/>
          <w:lang w:bidi="pt-BR"/>
        </w:rPr>
        <w:t xml:space="preserve">   desses   coletores   sem   a </w:t>
      </w:r>
      <w:r w:rsidR="00960D17">
        <w:rPr>
          <w:rFonts w:ascii="Arial" w:hAnsi="Arial" w:cs="Arial"/>
          <w:lang w:bidi="pt-BR"/>
        </w:rPr>
        <w:t xml:space="preserve">sinalização </w:t>
      </w:r>
      <w:r w:rsidRPr="00E27771">
        <w:rPr>
          <w:rFonts w:ascii="Arial" w:hAnsi="Arial" w:cs="Arial"/>
          <w:lang w:bidi="pt-BR"/>
        </w:rPr>
        <w:t xml:space="preserve">adequada, </w:t>
      </w:r>
      <w:r w:rsidR="00960D17" w:rsidRPr="00E27771">
        <w:rPr>
          <w:rFonts w:ascii="Arial" w:hAnsi="Arial" w:cs="Arial"/>
          <w:lang w:bidi="pt-BR"/>
        </w:rPr>
        <w:t>tem acarretado</w:t>
      </w:r>
      <w:r w:rsidR="00960D17">
        <w:rPr>
          <w:rFonts w:ascii="Arial" w:hAnsi="Arial" w:cs="Arial"/>
          <w:lang w:bidi="pt-BR"/>
        </w:rPr>
        <w:t xml:space="preserve"> um </w:t>
      </w:r>
      <w:r w:rsidR="00960D17" w:rsidRPr="00E27771">
        <w:rPr>
          <w:rFonts w:ascii="Arial" w:hAnsi="Arial" w:cs="Arial"/>
          <w:lang w:bidi="pt-BR"/>
        </w:rPr>
        <w:t>considerável número</w:t>
      </w:r>
      <w:r w:rsidRPr="00E27771">
        <w:rPr>
          <w:rFonts w:ascii="Arial" w:hAnsi="Arial" w:cs="Arial"/>
          <w:lang w:bidi="pt-BR"/>
        </w:rPr>
        <w:t xml:space="preserve">   de   acidentes   de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trânsito com vítimas, principalmente à noite. Basta um rápido acesso aos sites de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notícias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na internet para verificar que esse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tipo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de acidente tem ocorrido em todos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as regiões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d</w:t>
      </w:r>
      <w:r>
        <w:rPr>
          <w:rFonts w:ascii="Arial" w:hAnsi="Arial" w:cs="Arial"/>
          <w:lang w:bidi="pt-BR"/>
        </w:rPr>
        <w:t>o País</w:t>
      </w:r>
      <w:r w:rsidRPr="00E27771">
        <w:rPr>
          <w:rFonts w:ascii="Arial" w:hAnsi="Arial" w:cs="Arial"/>
          <w:lang w:bidi="pt-BR"/>
        </w:rPr>
        <w:t xml:space="preserve"> de forma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cada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vez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mais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frequente.</w:t>
      </w:r>
    </w:p>
    <w:p w:rsidR="00E27771" w:rsidRDefault="00E27771" w:rsidP="00E27771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E27771">
        <w:rPr>
          <w:rFonts w:ascii="Arial" w:hAnsi="Arial" w:cs="Arial"/>
          <w:lang w:bidi="pt-BR"/>
        </w:rPr>
        <w:t>O art.   94   do   Código de   Trânsito   Br</w:t>
      </w:r>
      <w:r>
        <w:rPr>
          <w:rFonts w:ascii="Arial" w:hAnsi="Arial" w:cs="Arial"/>
          <w:lang w:bidi="pt-BR"/>
        </w:rPr>
        <w:t xml:space="preserve">asileiro   –   CTB   obriga   a </w:t>
      </w:r>
      <w:r w:rsidRPr="00E27771">
        <w:rPr>
          <w:rFonts w:ascii="Arial" w:hAnsi="Arial" w:cs="Arial"/>
          <w:lang w:bidi="pt-BR"/>
        </w:rPr>
        <w:t>sinalização de qualquer obstáculo à livre   circulação e à segurança de veículos e</w:t>
      </w:r>
      <w:r>
        <w:rPr>
          <w:rFonts w:ascii="Arial" w:hAnsi="Arial" w:cs="Arial"/>
          <w:lang w:bidi="pt-BR"/>
        </w:rPr>
        <w:t xml:space="preserve"> </w:t>
      </w:r>
      <w:r w:rsidRPr="00E27771">
        <w:rPr>
          <w:rFonts w:ascii="Arial" w:hAnsi="Arial" w:cs="Arial"/>
          <w:lang w:bidi="pt-BR"/>
        </w:rPr>
        <w:t>pedestres, tanto na via quanto na calçada.</w:t>
      </w:r>
      <w:r>
        <w:rPr>
          <w:rFonts w:ascii="Arial" w:hAnsi="Arial" w:cs="Arial"/>
          <w:lang w:bidi="pt-BR"/>
        </w:rPr>
        <w:t xml:space="preserve"> Mas essa disposição é genérica, nec</w:t>
      </w:r>
      <w:r w:rsidR="00AA3D02">
        <w:rPr>
          <w:rFonts w:ascii="Arial" w:hAnsi="Arial" w:cs="Arial"/>
          <w:lang w:bidi="pt-BR"/>
        </w:rPr>
        <w:t>essitando de uma melhor legislação que aborde essa temática.</w:t>
      </w:r>
    </w:p>
    <w:p w:rsidR="00AA3D02" w:rsidRDefault="00AA3D02" w:rsidP="00AA3D0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AA3D02">
        <w:rPr>
          <w:rFonts w:ascii="Arial" w:hAnsi="Arial" w:cs="Arial"/>
          <w:lang w:bidi="pt-BR"/>
        </w:rPr>
        <w:t>Assim, considerando   a   situação   de   perigo   que   esses</w:t>
      </w:r>
      <w:r>
        <w:rPr>
          <w:rFonts w:ascii="Arial" w:hAnsi="Arial" w:cs="Arial"/>
          <w:lang w:bidi="pt-BR"/>
        </w:rPr>
        <w:t xml:space="preserve"> </w:t>
      </w:r>
      <w:r w:rsidRPr="00AA3D02">
        <w:rPr>
          <w:rFonts w:ascii="Arial" w:hAnsi="Arial" w:cs="Arial"/>
          <w:lang w:bidi="pt-BR"/>
        </w:rPr>
        <w:t>recipientes   de coleta   de entulho mal sinalizados representam para o trânsito dos</w:t>
      </w:r>
      <w:r>
        <w:rPr>
          <w:rFonts w:ascii="Arial" w:hAnsi="Arial" w:cs="Arial"/>
          <w:lang w:bidi="pt-BR"/>
        </w:rPr>
        <w:t xml:space="preserve"> veículos, estou</w:t>
      </w:r>
      <w:r w:rsidRPr="00AA3D02">
        <w:rPr>
          <w:rFonts w:ascii="Arial" w:hAnsi="Arial" w:cs="Arial"/>
          <w:lang w:bidi="pt-BR"/>
        </w:rPr>
        <w:t xml:space="preserve"> apresentando este projeto de lei para obrigar a sua sinalização</w:t>
      </w:r>
      <w:r>
        <w:rPr>
          <w:rFonts w:ascii="Arial" w:hAnsi="Arial" w:cs="Arial"/>
          <w:lang w:bidi="pt-BR"/>
        </w:rPr>
        <w:t xml:space="preserve"> com adesivos e tintas </w:t>
      </w:r>
      <w:bookmarkStart w:id="0" w:name="_GoBack"/>
      <w:bookmarkEnd w:id="0"/>
      <w:r w:rsidRPr="00AA3D02">
        <w:rPr>
          <w:rFonts w:ascii="Arial" w:hAnsi="Arial" w:cs="Arial"/>
          <w:lang w:bidi="pt-BR"/>
        </w:rPr>
        <w:t>refletivas.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A632AF" w:rsidRDefault="00A632AF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Default="00E27771" w:rsidP="00E2777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A. Dietrich</w:t>
      </w:r>
    </w:p>
    <w:p w:rsidR="00E27771" w:rsidRDefault="00E27771" w:rsidP="00E2777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6A6DB1" w:rsidRDefault="006A6DB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232290">
      <w:pPr>
        <w:pStyle w:val="Corpodetexto"/>
        <w:spacing w:line="360" w:lineRule="auto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E27771" w:rsidRDefault="00E27771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162CBE" w:rsidRDefault="00162CBE" w:rsidP="00162CBE">
      <w:pPr>
        <w:pStyle w:val="Corpodetexto"/>
        <w:spacing w:line="360" w:lineRule="auto"/>
        <w:rPr>
          <w:rFonts w:ascii="Arial" w:hAnsi="Arial" w:cs="Arial"/>
          <w:b/>
          <w:u w:val="thick"/>
        </w:rPr>
      </w:pPr>
    </w:p>
    <w:p w:rsidR="00960D17" w:rsidRDefault="00960D17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960D17" w:rsidRDefault="00960D17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960D17" w:rsidRDefault="00960D17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FC19C7" w:rsidRPr="00604B82" w:rsidRDefault="000D5A75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lastRenderedPageBreak/>
        <w:t>PROJETO DE LEI Nº</w:t>
      </w:r>
      <w:r w:rsidR="008A59F2">
        <w:rPr>
          <w:rFonts w:ascii="Arial" w:hAnsi="Arial" w:cs="Arial"/>
          <w:b/>
          <w:u w:val="thick"/>
        </w:rPr>
        <w:t xml:space="preserve"> </w:t>
      </w:r>
      <w:r w:rsidR="00960D17">
        <w:rPr>
          <w:rFonts w:ascii="Arial" w:hAnsi="Arial" w:cs="Arial"/>
          <w:b/>
          <w:u w:val="thick"/>
        </w:rPr>
        <w:t>072</w:t>
      </w:r>
      <w:r w:rsidR="00243362">
        <w:rPr>
          <w:rFonts w:ascii="Arial" w:hAnsi="Arial" w:cs="Arial"/>
          <w:b/>
          <w:u w:val="thick"/>
        </w:rPr>
        <w:t xml:space="preserve"> </w:t>
      </w:r>
      <w:r w:rsidR="00C03331" w:rsidRPr="00604B82">
        <w:rPr>
          <w:rFonts w:ascii="Arial" w:hAnsi="Arial" w:cs="Arial"/>
          <w:b/>
          <w:u w:val="thick"/>
        </w:rPr>
        <w:t>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2D391B" w:rsidRPr="00B1076C" w:rsidRDefault="002D769C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bidi="pt-BR"/>
        </w:rPr>
        <w:t>DISPÕE SOBRE NORMAS A SEREM IMPLEMENTADAS NAS CAÇAMBAS DE COLETA DE ENTULHO E CONGÊNERES NO MUNICÍPIO DE ESTÂNCIA VELHA</w:t>
      </w:r>
    </w:p>
    <w:p w:rsidR="00A632AF" w:rsidRDefault="00A632AF" w:rsidP="005F758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2D769C" w:rsidRPr="002D769C" w:rsidRDefault="00894F8E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  <w:b/>
          <w:bCs/>
          <w:lang w:bidi="pt-BR"/>
        </w:rPr>
        <w:t xml:space="preserve">Art. 1º </w:t>
      </w:r>
      <w:r w:rsidR="002D769C" w:rsidRPr="002D769C">
        <w:rPr>
          <w:rFonts w:ascii="Arial" w:hAnsi="Arial" w:cs="Arial"/>
        </w:rPr>
        <w:t>As caçambas de coleta de entulho e congêneres deverão ter sinalização e inscrição nos seguintes termos: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t>I – deverão ser pintadas em esmalte sintético na cor amarelo vivo em toda a sua extensão;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t>II – deverão conter faixa zebrada com tinta ou película refletivas por toda extensão da caçamba que facilitem a sua visualização, principalmente no período noturno;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t>III – distância de bordo inferior da faixa ao piso deverá ser 0,50 cm, aproximadamente;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t>IV – largura da fai</w:t>
      </w:r>
      <w:r w:rsidR="00162CBE">
        <w:rPr>
          <w:rFonts w:ascii="Arial" w:hAnsi="Arial" w:cs="Arial"/>
        </w:rPr>
        <w:t>xa refletiva 0,20</w:t>
      </w:r>
      <w:r w:rsidRPr="002D769C">
        <w:rPr>
          <w:rFonts w:ascii="Arial" w:hAnsi="Arial" w:cs="Arial"/>
        </w:rPr>
        <w:t xml:space="preserve"> cm;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t>V – faixa reflexiva com largura 0,5 cm em todos os cantos vivos verticais da caçamba;</w:t>
      </w:r>
    </w:p>
    <w:p w:rsidR="002D769C" w:rsidRPr="002D769C" w:rsidRDefault="002D769C" w:rsidP="002D769C">
      <w:pPr>
        <w:pStyle w:val="NormalWeb"/>
        <w:spacing w:line="360" w:lineRule="auto"/>
        <w:jc w:val="both"/>
        <w:rPr>
          <w:rFonts w:ascii="Arial" w:hAnsi="Arial" w:cs="Arial"/>
        </w:rPr>
      </w:pPr>
      <w:r w:rsidRPr="002D769C">
        <w:rPr>
          <w:rFonts w:ascii="Arial" w:hAnsi="Arial" w:cs="Arial"/>
        </w:rPr>
        <w:lastRenderedPageBreak/>
        <w:t>VI – indicação do nome da empresa e de seu telefone, acima da faixa zebrada com letras visíveis e com altura mínima de 0,10 cm nas duas faces maiores;</w:t>
      </w:r>
    </w:p>
    <w:p w:rsidR="002D769C" w:rsidRDefault="00960D17" w:rsidP="002D769C">
      <w:pPr>
        <w:pStyle w:val="NormalWeb"/>
        <w:spacing w:line="360" w:lineRule="auto"/>
        <w:jc w:val="both"/>
      </w:pPr>
      <w:r>
        <w:rPr>
          <w:rFonts w:ascii="Arial" w:hAnsi="Arial" w:cs="Arial"/>
        </w:rPr>
        <w:t>VII</w:t>
      </w:r>
      <w:r w:rsidR="002D769C" w:rsidRPr="002D769C">
        <w:rPr>
          <w:rFonts w:ascii="Arial" w:hAnsi="Arial" w:cs="Arial"/>
        </w:rPr>
        <w:t xml:space="preserve"> – torna-se proibido utilizar a caçamba ou veículo coletor de entulho como instrumento de qualquer tipo de propaganda ou anúncio</w:t>
      </w:r>
      <w:r w:rsidR="002D769C">
        <w:t>.</w:t>
      </w:r>
    </w:p>
    <w:p w:rsidR="000D5A75" w:rsidRPr="000D5A75" w:rsidRDefault="00E27771" w:rsidP="00E27771">
      <w:pPr>
        <w:pStyle w:val="Corpodetexto"/>
        <w:spacing w:before="100" w:beforeAutospacing="1" w:line="360" w:lineRule="auto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/>
          <w:bCs/>
          <w:lang w:bidi="pt-BR"/>
        </w:rPr>
        <w:t>Art. 2</w:t>
      </w:r>
      <w:r w:rsidR="000D5A75" w:rsidRPr="000D5A75">
        <w:rPr>
          <w:rFonts w:ascii="Arial" w:hAnsi="Arial" w:cs="Arial"/>
          <w:b/>
          <w:bCs/>
          <w:lang w:bidi="pt-BR"/>
        </w:rPr>
        <w:t xml:space="preserve">º </w:t>
      </w:r>
      <w:r w:rsidR="000D5A75">
        <w:rPr>
          <w:rFonts w:ascii="Arial" w:hAnsi="Arial" w:cs="Arial"/>
          <w:bCs/>
          <w:lang w:bidi="pt-BR"/>
        </w:rPr>
        <w:t xml:space="preserve">Esta Lei entra em vigor na </w:t>
      </w:r>
      <w:r w:rsidR="008A59F2">
        <w:rPr>
          <w:rFonts w:ascii="Arial" w:hAnsi="Arial" w:cs="Arial"/>
          <w:bCs/>
          <w:lang w:bidi="pt-BR"/>
        </w:rPr>
        <w:t>data de sua publicação, revogando-se</w:t>
      </w:r>
      <w:r w:rsidR="000D5A75">
        <w:rPr>
          <w:rFonts w:ascii="Arial" w:hAnsi="Arial" w:cs="Arial"/>
          <w:bCs/>
          <w:lang w:bidi="pt-BR"/>
        </w:rPr>
        <w:t xml:space="preserve"> as disposições em contrário.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2D391B" w:rsidRPr="00B1076C" w:rsidRDefault="000D5A75" w:rsidP="000D5A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930D94" w:rsidRPr="00B1076C" w:rsidRDefault="00930D94" w:rsidP="008A59F2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4B" w:rsidRDefault="00BA794B" w:rsidP="00997FE2">
      <w:r>
        <w:separator/>
      </w:r>
    </w:p>
  </w:endnote>
  <w:endnote w:type="continuationSeparator" w:id="0">
    <w:p w:rsidR="00BA794B" w:rsidRDefault="00BA794B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4B" w:rsidRDefault="00BA794B" w:rsidP="00997FE2">
      <w:r>
        <w:separator/>
      </w:r>
    </w:p>
  </w:footnote>
  <w:footnote w:type="continuationSeparator" w:id="0">
    <w:p w:rsidR="00BA794B" w:rsidRDefault="00BA794B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C"/>
    <w:rsid w:val="00017AB5"/>
    <w:rsid w:val="0006309E"/>
    <w:rsid w:val="000D5A75"/>
    <w:rsid w:val="000F2568"/>
    <w:rsid w:val="00137D99"/>
    <w:rsid w:val="0015567D"/>
    <w:rsid w:val="00162CBE"/>
    <w:rsid w:val="001D3ADF"/>
    <w:rsid w:val="001D7272"/>
    <w:rsid w:val="00232290"/>
    <w:rsid w:val="00243362"/>
    <w:rsid w:val="0029090F"/>
    <w:rsid w:val="002D391B"/>
    <w:rsid w:val="002D769C"/>
    <w:rsid w:val="003009F6"/>
    <w:rsid w:val="003459BB"/>
    <w:rsid w:val="003B7A5B"/>
    <w:rsid w:val="0040023B"/>
    <w:rsid w:val="00452EDB"/>
    <w:rsid w:val="00466174"/>
    <w:rsid w:val="004745B5"/>
    <w:rsid w:val="004E347B"/>
    <w:rsid w:val="0053545F"/>
    <w:rsid w:val="005776A5"/>
    <w:rsid w:val="0059308E"/>
    <w:rsid w:val="005F7585"/>
    <w:rsid w:val="00604B82"/>
    <w:rsid w:val="00672A36"/>
    <w:rsid w:val="006A6DB1"/>
    <w:rsid w:val="007032BA"/>
    <w:rsid w:val="00705AEB"/>
    <w:rsid w:val="00723EF0"/>
    <w:rsid w:val="007465F9"/>
    <w:rsid w:val="007B4FD3"/>
    <w:rsid w:val="007C1132"/>
    <w:rsid w:val="00894F8E"/>
    <w:rsid w:val="008A59F2"/>
    <w:rsid w:val="009039C0"/>
    <w:rsid w:val="00930D94"/>
    <w:rsid w:val="00960D17"/>
    <w:rsid w:val="00975602"/>
    <w:rsid w:val="00997FE2"/>
    <w:rsid w:val="009A6E0C"/>
    <w:rsid w:val="009B4F6C"/>
    <w:rsid w:val="009F4739"/>
    <w:rsid w:val="00A16116"/>
    <w:rsid w:val="00A406A1"/>
    <w:rsid w:val="00A632AF"/>
    <w:rsid w:val="00AA3D02"/>
    <w:rsid w:val="00AC3D96"/>
    <w:rsid w:val="00AF4D30"/>
    <w:rsid w:val="00B020C0"/>
    <w:rsid w:val="00B1076C"/>
    <w:rsid w:val="00B12658"/>
    <w:rsid w:val="00BA794B"/>
    <w:rsid w:val="00C03331"/>
    <w:rsid w:val="00C40646"/>
    <w:rsid w:val="00C40B38"/>
    <w:rsid w:val="00C9515C"/>
    <w:rsid w:val="00CA10DD"/>
    <w:rsid w:val="00CB367C"/>
    <w:rsid w:val="00DA12F5"/>
    <w:rsid w:val="00DB5B7E"/>
    <w:rsid w:val="00E27771"/>
    <w:rsid w:val="00E74165"/>
    <w:rsid w:val="00E9793E"/>
    <w:rsid w:val="00ED5343"/>
    <w:rsid w:val="00ED59A4"/>
    <w:rsid w:val="00F4063F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76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1830-BDA5-4BE1-A365-8FE7ADD2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7</cp:revision>
  <cp:lastPrinted>2018-02-28T18:17:00Z</cp:lastPrinted>
  <dcterms:created xsi:type="dcterms:W3CDTF">2018-09-27T18:22:00Z</dcterms:created>
  <dcterms:modified xsi:type="dcterms:W3CDTF">2018-10-01T19:02:00Z</dcterms:modified>
</cp:coreProperties>
</file>