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</w:t>
      </w:r>
      <w:r w:rsidR="00AE400E">
        <w:rPr>
          <w:rFonts w:ascii="Arial" w:hAnsi="Arial" w:cs="Arial"/>
        </w:rPr>
        <w:t xml:space="preserve"> 03</w:t>
      </w:r>
      <w:r w:rsidRPr="00036ACF">
        <w:rPr>
          <w:rFonts w:ascii="Arial" w:hAnsi="Arial" w:cs="Arial"/>
        </w:rPr>
        <w:t xml:space="preserve"> de </w:t>
      </w:r>
      <w:r w:rsidR="00AE400E">
        <w:rPr>
          <w:rFonts w:ascii="Arial" w:hAnsi="Arial" w:cs="Arial"/>
        </w:rPr>
        <w:t>maio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AE400E" w:rsidRPr="00AE400E" w:rsidRDefault="00FC19C7" w:rsidP="00AE400E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  <w:bCs/>
          <w:lang w:bidi="pt-BR"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AE400E">
        <w:rPr>
          <w:rFonts w:ascii="Arial" w:hAnsi="Arial" w:cs="Arial"/>
        </w:rPr>
        <w:t>“</w:t>
      </w:r>
      <w:r w:rsidR="00AE400E" w:rsidRPr="00AE400E">
        <w:rPr>
          <w:rFonts w:ascii="Arial" w:hAnsi="Arial" w:cs="Arial"/>
          <w:b/>
          <w:bCs/>
          <w:lang w:bidi="pt-BR"/>
        </w:rPr>
        <w:t>DISPÕE SOBRE A ISENÇÃO DE PAGAMENTO DA TAXA DE INSCRIÇÃO EM CONCURSOS PÚBLICOS MUNICIPAIS AO CANDIDATO DOADOR DE SANGUE FIDELIZADO E DÁ OUTRAS PROVIDÊNCIAS.</w:t>
      </w:r>
    </w:p>
    <w:p w:rsidR="00A867E1" w:rsidRPr="00A867E1" w:rsidRDefault="00A867E1" w:rsidP="00AE400E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</w:rPr>
      </w:pPr>
      <w:r w:rsidRPr="00A867E1">
        <w:rPr>
          <w:rFonts w:ascii="Arial" w:hAnsi="Arial" w:cs="Arial"/>
        </w:rPr>
        <w:t xml:space="preserve">O Projeto de Lei tem por finalidade estimular a solidariedade e conscientizar o cidadão quanto à importância da doação de sangue no Município. Ressalta-se que o projeto promove a disseminação da cultura da doação de sangue, por meio do incentivo direto da atividade, gerando um aumento dos estoques, diminuindo os riscos de desabastecimento. </w:t>
      </w:r>
    </w:p>
    <w:p w:rsidR="00A867E1" w:rsidRPr="00A867E1" w:rsidRDefault="00A867E1" w:rsidP="00A867E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A867E1">
        <w:rPr>
          <w:rFonts w:ascii="Arial" w:hAnsi="Arial" w:cs="Arial"/>
        </w:rPr>
        <w:t xml:space="preserve">A isenção da taxa de inscrição em concurso público é matéria que versa sobre condição para inscrição em concurso público, condição indispensável para se chegar à investidura, e não sobre requisitos para investidura em cargo público, vez que o indivíduo beneficiado pela isenção é tão somente candidato a ocupante de cargo público, que sequer realizou as provas do certame, tampouco obteve aprovação, não rendo, no momento da inscrição no concurso, nem ao menos expectativa de direito à nomeação, não sendo, portanto, servidor público, dado que o provimento do cargo pressupõe que a pessoa a ser investida esteja definitivamente aprovada em concurso público. </w:t>
      </w:r>
    </w:p>
    <w:p w:rsidR="00A867E1" w:rsidRDefault="00A867E1" w:rsidP="00A867E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A867E1">
        <w:rPr>
          <w:rFonts w:ascii="Arial" w:hAnsi="Arial" w:cs="Arial"/>
        </w:rPr>
        <w:t xml:space="preserve">Portanto, a Lei que institui isenção de taxa de concurso a determinados grupos ou segmentos sociais não é matéria afeta a criação de cargos, empregos e funções públicas, tampouco versa sobre os preceitos reguladores da relação jurídica entre a Administração Pública e seus servidores, </w:t>
      </w:r>
      <w:r w:rsidRPr="00A867E1">
        <w:rPr>
          <w:rFonts w:ascii="Arial" w:hAnsi="Arial" w:cs="Arial"/>
        </w:rPr>
        <w:lastRenderedPageBreak/>
        <w:t>mormente de índole institucional, mas sim matéria relativa à acessibilidade a cargos e empregos públicos, constitucionalmente garantida a todos brasileiros que preencham os requisitos estabelecidos em lei, e desde que previamente aprovados em concurso público de provas ou de provas e títulos, em consonância com o art. 37, I e II da Constituição</w:t>
      </w:r>
      <w:r>
        <w:rPr>
          <w:rFonts w:ascii="Arial" w:hAnsi="Arial" w:cs="Arial"/>
        </w:rPr>
        <w:t xml:space="preserve"> Federal</w:t>
      </w:r>
      <w:r w:rsidRPr="00A867E1">
        <w:rPr>
          <w:rFonts w:ascii="Arial" w:hAnsi="Arial" w:cs="Arial"/>
        </w:rPr>
        <w:t>.</w:t>
      </w:r>
    </w:p>
    <w:p w:rsidR="00A867E1" w:rsidRDefault="00A867E1" w:rsidP="00A867E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Há diversos julgados do Supremo Tribunal Federal asseverando ser constitucional lei de origem parlamentar que institui isenção em taxa de concurso público, vide:</w:t>
      </w:r>
    </w:p>
    <w:p w:rsidR="00A867E1" w:rsidRPr="00AE400E" w:rsidRDefault="00A867E1" w:rsidP="00AE400E">
      <w:pPr>
        <w:spacing w:before="100" w:beforeAutospacing="1" w:line="36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E400E">
        <w:rPr>
          <w:rFonts w:ascii="Arial" w:hAnsi="Arial" w:cs="Arial"/>
          <w:sz w:val="20"/>
          <w:szCs w:val="20"/>
        </w:rPr>
        <w:t xml:space="preserve"> “AÇÃO DIRETA DE INCONSTITUCIONALIDADE – Município de Mogi-Guaçu – Lei Municipal nº 4578/2009 que dispôs sobre a isenção, ao doador de sangue, do pagamento de taxas de inscrição em concurso público – Vício de iniciativa – Princípio de separação dos poderes – Lei que impõe obrigações ao Poder Público e estabeleceu isenção de preço público com a geração de despesas sem indicação da respectiva fonte – Violação aos 5º, 25, 47, II, 144 e 159, todos da Constituição Estadual – Inconstitucionalidade decretada.” (fl. 55). Alega o recorrente violação dos arts. 2º, 29, caput, 84, II, e 175, parágrafo único, III, todos da Constituição Federal, uma vez que a legislação questionada “não contraria a regra da iniciativa reservada e o princípio da independência e harmonia entre os Poderes, tampouco ocasionou aumento indevido da despesa pública” (fl. 76). Depois de apresentadas contrarrazões (fls. 102/108), o recurso extraordinário foi admitido (fls. 114/112). A Procuradoria-Geral da República pronunciou-se pelo provimento do recurso. Decido. A irresignação merece prosperar. O Tribunal de origem assentou ser inconstitucional a Lei municipal que “dispôs sobre a isenção, ao doador de sangue, do pagamento de taxas de inscrição em concursos públicos”, sob o fundamento de que esse diploma padece de vício de iniciativa, por tratar de matéria de competência exclusiva do Chefe do Poder Executivo. </w:t>
      </w:r>
      <w:r w:rsidRPr="00AE400E">
        <w:rPr>
          <w:rFonts w:ascii="Arial" w:hAnsi="Arial" w:cs="Arial"/>
          <w:b/>
          <w:u w:val="single"/>
        </w:rPr>
        <w:lastRenderedPageBreak/>
        <w:t>Contudo, no julgamento da ADI nº 2.672/ES, o Plenário do Supremo Tribunal Federal assentou que não padece de inconstitucionalidade formal a lei resultante de iniciativa parlamentar que estabelece isenção do pagamento de taxa de inscrição em concurso público.</w:t>
      </w:r>
      <w:r w:rsidRPr="00AE400E">
        <w:rPr>
          <w:rFonts w:ascii="Arial" w:hAnsi="Arial" w:cs="Arial"/>
          <w:sz w:val="20"/>
          <w:szCs w:val="20"/>
        </w:rPr>
        <w:t xml:space="preserve"> Vide: “</w:t>
      </w:r>
      <w:r w:rsidRPr="00AE400E">
        <w:rPr>
          <w:rFonts w:ascii="Arial" w:hAnsi="Arial" w:cs="Arial"/>
          <w:sz w:val="20"/>
          <w:szCs w:val="20"/>
          <w:u w:val="single"/>
        </w:rPr>
        <w:t>CONSTITUCIONAL. AÇÃO DIRETA DE INCONSTITUCIONALIDADE. LEI N° 6.663, DE 26 DE ABRIL DE 2001, DO ESTADO DO ESPÍRITO SANTO. O diploma normativo em causa, que estabelece isenção do pagamento de taxa de concurso público, não versa sobre matéria relativa a servidores públicos (§ 1º do art. 61 da CF/88). Dispõe, isto sim, sobre condição para se chegar à investidura em cargo público, que é um momento anterior ao da caracterização do candidato como servidor público. Inconstitucionalidade formal não configurada. Noutro giro, não ofende a Carta Magna a utilização do salário mínimo como critério de aferição do nível de pobreza dos aspirantes às carreiras púbicas, para fins de concessão do benefício de que trata a Lei capixaba nº 6.663/01. Ação direta de inconstitucionalidade julgada improcedente. (ADI 2672/ES, Rel. Min. Ellen Gracie, Rel. p/ Acórdão Min. Carlos Britto , DJ 10/11/06).</w:t>
      </w:r>
      <w:r w:rsidRPr="00AE400E">
        <w:rPr>
          <w:rFonts w:ascii="Arial" w:hAnsi="Arial" w:cs="Arial"/>
          <w:sz w:val="20"/>
          <w:szCs w:val="20"/>
        </w:rPr>
        <w:t xml:space="preserve"> </w:t>
      </w:r>
    </w:p>
    <w:p w:rsidR="00FC19C7" w:rsidRPr="00E9793E" w:rsidRDefault="00B020C0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C03331" w:rsidRPr="00743586" w:rsidRDefault="00C03331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C03331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8B4D22" w:rsidP="00C03331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Diego Francisco</w:t>
      </w:r>
    </w:p>
    <w:p w:rsidR="00C03331" w:rsidRPr="00743586" w:rsidRDefault="008B4D22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PSDB</w:t>
      </w:r>
    </w:p>
    <w:p w:rsidR="00C03331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lastRenderedPageBreak/>
        <w:t>Apoio:</w:t>
      </w:r>
    </w:p>
    <w:p w:rsidR="00C03331" w:rsidRPr="00743586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Valdeci de Vargas</w:t>
      </w:r>
    </w:p>
    <w:p w:rsidR="00C03331" w:rsidRPr="00743586" w:rsidRDefault="00F0086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do </w:t>
      </w:r>
      <w:r w:rsidR="00C03331" w:rsidRPr="00743586">
        <w:rPr>
          <w:rFonts w:ascii="Arial" w:hAnsi="Arial" w:cs="Arial"/>
          <w:b/>
        </w:rPr>
        <w:t>MDB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5428D8">
      <w:pPr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8B4D22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Bonne</w:t>
      </w:r>
    </w:p>
    <w:p w:rsidR="00C03331" w:rsidRPr="00743586" w:rsidRDefault="008B4D22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PDT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Marcia Ribeiro</w:t>
      </w:r>
    </w:p>
    <w:p w:rsidR="003009F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Vereadora do PT</w:t>
      </w: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6A6DB1" w:rsidRDefault="006A6DB1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AE400E">
      <w:pPr>
        <w:pStyle w:val="Corpodetexto"/>
        <w:spacing w:line="360" w:lineRule="auto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428D8" w:rsidRDefault="005428D8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FC19C7" w:rsidRPr="005428D8" w:rsidRDefault="005428D8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single"/>
        </w:rPr>
      </w:pPr>
      <w:r w:rsidRPr="005428D8">
        <w:rPr>
          <w:rFonts w:ascii="Arial" w:hAnsi="Arial" w:cs="Arial"/>
          <w:b/>
          <w:u w:val="single"/>
        </w:rPr>
        <w:lastRenderedPageBreak/>
        <w:t>PROJETO DE LEI Nº 032</w:t>
      </w:r>
      <w:r w:rsidR="00C03331" w:rsidRPr="005428D8">
        <w:rPr>
          <w:rFonts w:ascii="Arial" w:hAnsi="Arial" w:cs="Arial"/>
          <w:b/>
          <w:u w:val="single"/>
        </w:rPr>
        <w:t xml:space="preserve"> - 2018</w:t>
      </w:r>
      <w:bookmarkStart w:id="0" w:name="_GoBack"/>
      <w:bookmarkEnd w:id="0"/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A867E1" w:rsidRPr="00A867E1" w:rsidRDefault="00A867E1" w:rsidP="00A867E1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  <w:bCs/>
          <w:lang w:bidi="pt-BR"/>
        </w:rPr>
      </w:pPr>
      <w:r w:rsidRPr="00A867E1">
        <w:rPr>
          <w:rFonts w:ascii="Arial" w:hAnsi="Arial" w:cs="Arial"/>
          <w:b/>
          <w:bCs/>
          <w:lang w:bidi="pt-BR"/>
        </w:rPr>
        <w:t>DISPÕE SOBRE A ISENÇÃO DE PAGAMENTO DA TAXA DE INSCRIÇÃO EM CONCURSOS PÚBLICOS MUNICIPAIS AO CANDIDATO DOADOR DE SANGUE FIDELIZADO E DÁ OUTRAS PROVIDÊNCIAS.</w:t>
      </w:r>
    </w:p>
    <w:p w:rsidR="002D391B" w:rsidRPr="00B1076C" w:rsidRDefault="002D391B" w:rsidP="0059308E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</w:tblGrid>
      <w:tr w:rsidR="00A867E1" w:rsidRPr="00A867E1" w:rsidTr="00A867E1">
        <w:trPr>
          <w:tblCellSpacing w:w="0" w:type="dxa"/>
          <w:jc w:val="right"/>
        </w:trPr>
        <w:tc>
          <w:tcPr>
            <w:tcW w:w="5760" w:type="dxa"/>
            <w:shd w:val="clear" w:color="auto" w:fill="FFFFFF"/>
            <w:hideMark/>
          </w:tcPr>
          <w:p w:rsidR="00A867E1" w:rsidRPr="00A867E1" w:rsidRDefault="00A867E1" w:rsidP="00A867E1">
            <w:pPr>
              <w:jc w:val="center"/>
              <w:rPr>
                <w:rFonts w:ascii="Arial" w:hAnsi="Arial" w:cs="Arial"/>
                <w:bCs/>
                <w:lang w:bidi="pt-BR"/>
              </w:rPr>
            </w:pPr>
          </w:p>
        </w:tc>
      </w:tr>
    </w:tbl>
    <w:p w:rsidR="00A867E1" w:rsidRPr="00A867E1" w:rsidRDefault="00A867E1" w:rsidP="00A867E1">
      <w:pPr>
        <w:jc w:val="center"/>
        <w:rPr>
          <w:rFonts w:ascii="Arial" w:hAnsi="Arial" w:cs="Arial"/>
          <w:bCs/>
          <w:vanish/>
          <w:lang w:bidi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</w:tblGrid>
      <w:tr w:rsidR="00A867E1" w:rsidRPr="00A867E1" w:rsidTr="00A867E1">
        <w:trPr>
          <w:tblCellSpacing w:w="0" w:type="dxa"/>
        </w:trPr>
        <w:tc>
          <w:tcPr>
            <w:tcW w:w="7920" w:type="dxa"/>
            <w:shd w:val="clear" w:color="auto" w:fill="FFFFFF"/>
            <w:hideMark/>
          </w:tcPr>
          <w:p w:rsidR="00A867E1" w:rsidRPr="00A867E1" w:rsidRDefault="00A867E1" w:rsidP="00A867E1">
            <w:pPr>
              <w:spacing w:line="360" w:lineRule="auto"/>
              <w:rPr>
                <w:rFonts w:ascii="Arial" w:hAnsi="Arial" w:cs="Arial"/>
                <w:bCs/>
                <w:lang w:bidi="pt-BR"/>
              </w:rPr>
            </w:pPr>
            <w:r w:rsidRPr="00A867E1">
              <w:rPr>
                <w:rFonts w:ascii="Arial" w:hAnsi="Arial" w:cs="Arial"/>
                <w:b/>
                <w:bCs/>
              </w:rPr>
              <w:t xml:space="preserve">Art. 1º </w:t>
            </w:r>
            <w:r w:rsidRPr="00A867E1">
              <w:rPr>
                <w:rFonts w:ascii="Arial" w:hAnsi="Arial" w:cs="Arial"/>
              </w:rPr>
              <w:t>Fica isento do pagamento da taxa de inscrição para concursos públicos e testes seletivos realizados pela Administração Direta, Indireta e Fundacional do Município e pelo Poder Legislativo, o candidato doador de sangue fidelizado.</w:t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</w:rPr>
              <w:br/>
              <w:t>§ 1º</w:t>
            </w:r>
            <w:r w:rsidRPr="00A867E1">
              <w:rPr>
                <w:rFonts w:ascii="Arial" w:hAnsi="Arial" w:cs="Arial"/>
                <w:b/>
                <w:bCs/>
              </w:rPr>
              <w:t xml:space="preserve"> </w:t>
            </w:r>
            <w:r w:rsidRPr="00A867E1">
              <w:rPr>
                <w:rFonts w:ascii="Arial" w:hAnsi="Arial" w:cs="Arial"/>
              </w:rPr>
              <w:t>A isenção será efetuada mediante a apresentação de comprovante de doador voluntário de repetição de, no mínimo, duas (2) vezes ao ano, durante o período de 2 (dois) anos imediatamente anteriores ao concurso.</w:t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</w:rPr>
              <w:br/>
              <w:t>§ 2º A comprovação da qualidade de doador de sangue será efetuada através da apresentação de documento expedido pela entidade coletora, que deverá ser anexada ao requerimento de isenção, informando o número de doações e data;</w:t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</w:rPr>
              <w:br/>
              <w:t xml:space="preserve">§ 3º Considera-se, para obtenção do benefício, somente a doação de </w:t>
            </w:r>
            <w:r w:rsidRPr="00A867E1">
              <w:rPr>
                <w:rFonts w:ascii="Arial" w:hAnsi="Arial" w:cs="Arial"/>
              </w:rPr>
              <w:lastRenderedPageBreak/>
              <w:t>sangue promovida a órgão oficial, ou a entidade credenciada pela União, pelo Estado ou pelo Município.</w:t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  <w:b/>
                <w:bCs/>
              </w:rPr>
              <w:t xml:space="preserve">Art. 2º </w:t>
            </w:r>
            <w:r w:rsidRPr="00A867E1">
              <w:rPr>
                <w:rFonts w:ascii="Arial" w:hAnsi="Arial" w:cs="Arial"/>
              </w:rPr>
              <w:t>O benefício previsto nesta Lei será concedido sem ônus para o Município, mesmo quando a realização do concurso for terceirizada, devendo constituir cláusula obrigatória do respectivo contrato de prestação de serviços.</w:t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</w:rPr>
              <w:br/>
              <w:t>Parágrafo único.</w:t>
            </w:r>
            <w:r w:rsidRPr="00A867E1">
              <w:rPr>
                <w:rFonts w:ascii="Arial" w:hAnsi="Arial" w:cs="Arial"/>
                <w:b/>
                <w:bCs/>
              </w:rPr>
              <w:t xml:space="preserve"> </w:t>
            </w:r>
            <w:r w:rsidRPr="00A867E1">
              <w:rPr>
                <w:rFonts w:ascii="Arial" w:hAnsi="Arial" w:cs="Arial"/>
              </w:rPr>
              <w:t>Os órgãos municipais realizadores do concurso deverão inserir nos editais a previsão do benefício da isenção e as regras para a sua obtenção.</w:t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  <w:b/>
                <w:bCs/>
              </w:rPr>
              <w:t xml:space="preserve">Art. 3º </w:t>
            </w:r>
            <w:r w:rsidRPr="00A867E1">
              <w:rPr>
                <w:rFonts w:ascii="Arial" w:hAnsi="Arial" w:cs="Arial"/>
              </w:rPr>
              <w:t>O Poder Executivo Municipal regulamentará esta Lei no prazo de 60 (sessenta) dias, contados da data de sua publicação.</w:t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</w:rPr>
              <w:br/>
            </w:r>
            <w:r w:rsidRPr="00A867E1">
              <w:rPr>
                <w:rFonts w:ascii="Arial" w:hAnsi="Arial" w:cs="Arial"/>
                <w:b/>
                <w:bCs/>
              </w:rPr>
              <w:t xml:space="preserve">Art. 4º </w:t>
            </w:r>
            <w:r w:rsidRPr="00A867E1">
              <w:rPr>
                <w:rFonts w:ascii="Arial" w:hAnsi="Arial" w:cs="Arial"/>
              </w:rPr>
              <w:t>Esta Lei entra em vigor na data de sua publicação.</w:t>
            </w:r>
          </w:p>
        </w:tc>
      </w:tr>
    </w:tbl>
    <w:p w:rsidR="0006309E" w:rsidRPr="00A867E1" w:rsidRDefault="0006309E" w:rsidP="00A867E1">
      <w:pPr>
        <w:spacing w:line="360" w:lineRule="auto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Registre-se e Publique-se.</w:t>
      </w:r>
    </w:p>
    <w:p w:rsidR="002D391B" w:rsidRPr="00B1076C" w:rsidRDefault="002D391B" w:rsidP="005E1C96">
      <w:pPr>
        <w:jc w:val="both"/>
        <w:rPr>
          <w:rFonts w:ascii="Arial" w:hAnsi="Arial" w:cs="Arial"/>
        </w:rPr>
      </w:pPr>
    </w:p>
    <w:p w:rsidR="00930D94" w:rsidRPr="00B1076C" w:rsidRDefault="00930D94" w:rsidP="005F7585">
      <w:pPr>
        <w:ind w:firstLine="2268"/>
        <w:jc w:val="both"/>
        <w:rPr>
          <w:rFonts w:ascii="Arial" w:hAnsi="Arial" w:cs="Arial"/>
        </w:rPr>
      </w:pPr>
    </w:p>
    <w:sectPr w:rsidR="00930D94" w:rsidRPr="00B1076C" w:rsidSect="00A867E1">
      <w:pgSz w:w="11907" w:h="16840" w:code="9"/>
      <w:pgMar w:top="2948" w:right="1559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33" w:rsidRDefault="00120C33" w:rsidP="00997FE2">
      <w:r>
        <w:separator/>
      </w:r>
    </w:p>
  </w:endnote>
  <w:endnote w:type="continuationSeparator" w:id="0">
    <w:p w:rsidR="00120C33" w:rsidRDefault="00120C33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33" w:rsidRDefault="00120C33" w:rsidP="00997FE2">
      <w:r>
        <w:separator/>
      </w:r>
    </w:p>
  </w:footnote>
  <w:footnote w:type="continuationSeparator" w:id="0">
    <w:p w:rsidR="00120C33" w:rsidRDefault="00120C33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001368"/>
    <w:rsid w:val="00017AB5"/>
    <w:rsid w:val="0006309E"/>
    <w:rsid w:val="000A4E74"/>
    <w:rsid w:val="00120C33"/>
    <w:rsid w:val="00137D99"/>
    <w:rsid w:val="00143275"/>
    <w:rsid w:val="001D3ADF"/>
    <w:rsid w:val="001D7272"/>
    <w:rsid w:val="0029090F"/>
    <w:rsid w:val="002D391B"/>
    <w:rsid w:val="003009F6"/>
    <w:rsid w:val="003B7A5B"/>
    <w:rsid w:val="004028B9"/>
    <w:rsid w:val="00452EDB"/>
    <w:rsid w:val="00466174"/>
    <w:rsid w:val="0053545F"/>
    <w:rsid w:val="005428D8"/>
    <w:rsid w:val="00567A20"/>
    <w:rsid w:val="005776A5"/>
    <w:rsid w:val="0059308E"/>
    <w:rsid w:val="005E1C96"/>
    <w:rsid w:val="005F7585"/>
    <w:rsid w:val="00672A36"/>
    <w:rsid w:val="006A6DB1"/>
    <w:rsid w:val="007032BA"/>
    <w:rsid w:val="00705AEB"/>
    <w:rsid w:val="00770D30"/>
    <w:rsid w:val="007A3DD6"/>
    <w:rsid w:val="007B4FD3"/>
    <w:rsid w:val="007C1132"/>
    <w:rsid w:val="007D1D35"/>
    <w:rsid w:val="008B4D22"/>
    <w:rsid w:val="00930D94"/>
    <w:rsid w:val="00950BA3"/>
    <w:rsid w:val="00975602"/>
    <w:rsid w:val="00997FE2"/>
    <w:rsid w:val="009B4F6C"/>
    <w:rsid w:val="009F4739"/>
    <w:rsid w:val="00A406A1"/>
    <w:rsid w:val="00A867E1"/>
    <w:rsid w:val="00A97853"/>
    <w:rsid w:val="00AC3D96"/>
    <w:rsid w:val="00AE400E"/>
    <w:rsid w:val="00AF4D30"/>
    <w:rsid w:val="00B020C0"/>
    <w:rsid w:val="00B1076C"/>
    <w:rsid w:val="00B77FDE"/>
    <w:rsid w:val="00C03331"/>
    <w:rsid w:val="00C40646"/>
    <w:rsid w:val="00C40B38"/>
    <w:rsid w:val="00CA10DD"/>
    <w:rsid w:val="00CB367C"/>
    <w:rsid w:val="00CF78F4"/>
    <w:rsid w:val="00D119EC"/>
    <w:rsid w:val="00D23609"/>
    <w:rsid w:val="00DA12F5"/>
    <w:rsid w:val="00DB5B7E"/>
    <w:rsid w:val="00E2162A"/>
    <w:rsid w:val="00E74165"/>
    <w:rsid w:val="00E9793E"/>
    <w:rsid w:val="00ED5343"/>
    <w:rsid w:val="00ED59A4"/>
    <w:rsid w:val="00F00861"/>
    <w:rsid w:val="00F24D54"/>
    <w:rsid w:val="00F7713D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19EC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119EC"/>
    <w:rPr>
      <w:color w:val="0000FF"/>
      <w:u w:val="single"/>
    </w:rPr>
  </w:style>
  <w:style w:type="character" w:styleId="Forte">
    <w:name w:val="Strong"/>
    <w:uiPriority w:val="22"/>
    <w:qFormat/>
    <w:rsid w:val="00D119EC"/>
    <w:rPr>
      <w:b/>
      <w:bCs/>
    </w:rPr>
  </w:style>
  <w:style w:type="paragraph" w:customStyle="1" w:styleId="STF-Padro">
    <w:name w:val="STF-Padrão"/>
    <w:basedOn w:val="Normal"/>
    <w:uiPriority w:val="99"/>
    <w:rsid w:val="004028B9"/>
    <w:pPr>
      <w:widowControl w:val="0"/>
      <w:tabs>
        <w:tab w:val="left" w:pos="1701"/>
      </w:tabs>
      <w:autoSpaceDE w:val="0"/>
      <w:autoSpaceDN w:val="0"/>
      <w:adjustRightInd w:val="0"/>
      <w:spacing w:line="264" w:lineRule="auto"/>
      <w:ind w:firstLine="567"/>
      <w:jc w:val="both"/>
    </w:pPr>
    <w:rPr>
      <w:rFonts w:ascii="Palatino Linotype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4028B9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9228-E16D-4EB4-8902-FB73ACE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3</cp:revision>
  <cp:lastPrinted>2018-05-03T19:08:00Z</cp:lastPrinted>
  <dcterms:created xsi:type="dcterms:W3CDTF">2018-05-03T17:31:00Z</dcterms:created>
  <dcterms:modified xsi:type="dcterms:W3CDTF">2018-05-03T19:09:00Z</dcterms:modified>
</cp:coreProperties>
</file>