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08E" w:rsidRDefault="00FC19C7" w:rsidP="00A406A1">
      <w:pPr>
        <w:spacing w:before="100" w:beforeAutospacing="1" w:after="100" w:afterAutospacing="1" w:line="360" w:lineRule="auto"/>
        <w:ind w:firstLine="2268"/>
        <w:jc w:val="both"/>
        <w:rPr>
          <w:rFonts w:ascii="Arial" w:hAnsi="Arial" w:cs="Arial"/>
        </w:rPr>
      </w:pPr>
      <w:r w:rsidRPr="00036ACF">
        <w:rPr>
          <w:rFonts w:ascii="Arial" w:hAnsi="Arial" w:cs="Arial"/>
        </w:rPr>
        <w:t>Estância Velha</w:t>
      </w:r>
      <w:r w:rsidR="0059308E">
        <w:rPr>
          <w:rFonts w:ascii="Arial" w:hAnsi="Arial" w:cs="Arial"/>
        </w:rPr>
        <w:t xml:space="preserve"> -</w:t>
      </w:r>
      <w:r w:rsidRPr="00036ACF">
        <w:rPr>
          <w:rFonts w:ascii="Arial" w:hAnsi="Arial" w:cs="Arial"/>
        </w:rPr>
        <w:t xml:space="preserve"> RS, </w:t>
      </w:r>
      <w:r w:rsidR="00232290">
        <w:rPr>
          <w:rFonts w:ascii="Arial" w:hAnsi="Arial" w:cs="Arial"/>
        </w:rPr>
        <w:t>21</w:t>
      </w:r>
      <w:r w:rsidRPr="00036ACF">
        <w:rPr>
          <w:rFonts w:ascii="Arial" w:hAnsi="Arial" w:cs="Arial"/>
        </w:rPr>
        <w:t xml:space="preserve"> de </w:t>
      </w:r>
      <w:r w:rsidR="00ED59A4">
        <w:rPr>
          <w:rFonts w:ascii="Arial" w:hAnsi="Arial" w:cs="Arial"/>
        </w:rPr>
        <w:t>fevereiro</w:t>
      </w:r>
      <w:r w:rsidRPr="00036ACF">
        <w:rPr>
          <w:rFonts w:ascii="Arial" w:hAnsi="Arial" w:cs="Arial"/>
        </w:rPr>
        <w:t xml:space="preserve"> </w:t>
      </w:r>
      <w:r w:rsidR="00ED59A4">
        <w:rPr>
          <w:rFonts w:ascii="Arial" w:hAnsi="Arial" w:cs="Arial"/>
        </w:rPr>
        <w:t>de 2018</w:t>
      </w:r>
      <w:r w:rsidRPr="00036ACF">
        <w:rPr>
          <w:rFonts w:ascii="Arial" w:hAnsi="Arial" w:cs="Arial"/>
        </w:rPr>
        <w:t>.</w:t>
      </w:r>
    </w:p>
    <w:p w:rsidR="0059308E" w:rsidRDefault="00FC19C7" w:rsidP="0059308E">
      <w:pPr>
        <w:spacing w:before="100" w:beforeAutospacing="1" w:after="100" w:afterAutospacing="1" w:line="360" w:lineRule="auto"/>
        <w:ind w:firstLine="2268"/>
        <w:jc w:val="both"/>
        <w:rPr>
          <w:rFonts w:ascii="Arial" w:hAnsi="Arial" w:cs="Arial"/>
        </w:rPr>
      </w:pPr>
      <w:r w:rsidRPr="00036ACF">
        <w:rPr>
          <w:rFonts w:ascii="Arial" w:hAnsi="Arial" w:cs="Arial"/>
        </w:rPr>
        <w:t>Senhores Vereadores e Senhoras Vereadoras:</w:t>
      </w:r>
    </w:p>
    <w:p w:rsidR="00B020C0" w:rsidRPr="00232290" w:rsidRDefault="00FC19C7" w:rsidP="00232290">
      <w:pPr>
        <w:spacing w:before="100" w:beforeAutospacing="1" w:line="360" w:lineRule="auto"/>
        <w:ind w:left="20" w:right="140" w:firstLine="2268"/>
        <w:jc w:val="both"/>
        <w:rPr>
          <w:rFonts w:ascii="Arial" w:hAnsi="Arial" w:cs="Arial"/>
          <w:b/>
          <w:bCs/>
          <w:lang w:bidi="pt-BR"/>
        </w:rPr>
      </w:pPr>
      <w:r w:rsidRPr="00E9793E">
        <w:rPr>
          <w:rFonts w:ascii="Arial" w:hAnsi="Arial" w:cs="Arial"/>
        </w:rPr>
        <w:t xml:space="preserve">Segue em anexo minuta de Projeto de Lei que </w:t>
      </w:r>
      <w:r w:rsidR="00B020C0">
        <w:rPr>
          <w:rFonts w:ascii="Arial" w:hAnsi="Arial" w:cs="Arial"/>
        </w:rPr>
        <w:t>“</w:t>
      </w:r>
      <w:r w:rsidR="00232290" w:rsidRPr="00232290">
        <w:rPr>
          <w:rFonts w:ascii="Arial" w:hAnsi="Arial" w:cs="Arial"/>
          <w:b/>
          <w:bCs/>
          <w:lang w:bidi="pt-BR"/>
        </w:rPr>
        <w:t>FICA O PODER EXECUTIVO AUTORIZADO A PUBLICAR NO SITE DA PREFEITURA O CRONOGRAMA DAS OBRAS PÚBLICAS MUNICIPAIS EM EX</w:t>
      </w:r>
      <w:r w:rsidR="00232290">
        <w:rPr>
          <w:rFonts w:ascii="Arial" w:hAnsi="Arial" w:cs="Arial"/>
          <w:b/>
          <w:bCs/>
          <w:lang w:bidi="pt-BR"/>
        </w:rPr>
        <w:t>ECUÇÃO E DÁ OUTRAS PROVIDÊNCIAS</w:t>
      </w:r>
      <w:r w:rsidR="0059308E">
        <w:rPr>
          <w:rFonts w:ascii="Arial" w:hAnsi="Arial" w:cs="Arial"/>
          <w:b/>
        </w:rPr>
        <w:t>”</w:t>
      </w:r>
      <w:r w:rsidR="00B020C0" w:rsidRPr="00B020C0">
        <w:rPr>
          <w:rFonts w:ascii="Arial" w:hAnsi="Arial" w:cs="Arial"/>
          <w:b/>
        </w:rPr>
        <w:t>.</w:t>
      </w:r>
    </w:p>
    <w:p w:rsidR="00894F8E" w:rsidRPr="00894F8E" w:rsidRDefault="00894F8E" w:rsidP="00894F8E">
      <w:pPr>
        <w:spacing w:before="100" w:beforeAutospacing="1" w:line="360" w:lineRule="auto"/>
        <w:ind w:firstLine="2268"/>
        <w:jc w:val="both"/>
        <w:rPr>
          <w:rFonts w:ascii="Arial" w:hAnsi="Arial" w:cs="Arial"/>
        </w:rPr>
      </w:pPr>
      <w:r w:rsidRPr="00894F8E">
        <w:rPr>
          <w:rFonts w:ascii="Arial" w:hAnsi="Arial" w:cs="Arial"/>
        </w:rPr>
        <w:t>A divulgação do andamento</w:t>
      </w:r>
      <w:r>
        <w:rPr>
          <w:rFonts w:ascii="Arial" w:hAnsi="Arial" w:cs="Arial"/>
        </w:rPr>
        <w:t xml:space="preserve"> das obras públicas no site da Prefeitura</w:t>
      </w:r>
      <w:r w:rsidRPr="00894F8E">
        <w:rPr>
          <w:rFonts w:ascii="Arial" w:hAnsi="Arial" w:cs="Arial"/>
        </w:rPr>
        <w:t xml:space="preserve"> tem como objetivo manter a população bem informada e participativa na elaboração e na fiscalização de políticas públicas no Município.</w:t>
      </w:r>
    </w:p>
    <w:p w:rsidR="00894F8E" w:rsidRPr="00894F8E" w:rsidRDefault="00894F8E" w:rsidP="00894F8E">
      <w:pPr>
        <w:spacing w:before="100" w:beforeAutospacing="1" w:line="360" w:lineRule="auto"/>
        <w:ind w:firstLine="2268"/>
        <w:jc w:val="both"/>
        <w:rPr>
          <w:rFonts w:ascii="Arial" w:hAnsi="Arial" w:cs="Arial"/>
          <w:lang w:bidi="pt-BR"/>
        </w:rPr>
      </w:pPr>
      <w:r w:rsidRPr="00894F8E">
        <w:rPr>
          <w:rFonts w:ascii="Arial" w:hAnsi="Arial" w:cs="Arial"/>
          <w:lang w:bidi="pt-BR"/>
        </w:rPr>
        <w:t>Ao publicar as fotos do desenvolvimento das obras, bem como do custo pago e do pr</w:t>
      </w:r>
      <w:r w:rsidR="00232290">
        <w:rPr>
          <w:rFonts w:ascii="Arial" w:hAnsi="Arial" w:cs="Arial"/>
          <w:lang w:bidi="pt-BR"/>
        </w:rPr>
        <w:t>azo de realização, o Executivo M</w:t>
      </w:r>
      <w:r w:rsidRPr="00894F8E">
        <w:rPr>
          <w:rFonts w:ascii="Arial" w:hAnsi="Arial" w:cs="Arial"/>
          <w:lang w:bidi="pt-BR"/>
        </w:rPr>
        <w:t>unicipal proporcionará aos munícipes informações de como seus impostos vem sendo empregados.</w:t>
      </w:r>
    </w:p>
    <w:p w:rsidR="00894F8E" w:rsidRPr="00894F8E" w:rsidRDefault="00894F8E" w:rsidP="00894F8E">
      <w:pPr>
        <w:spacing w:before="100" w:beforeAutospacing="1" w:line="360" w:lineRule="auto"/>
        <w:ind w:firstLine="2268"/>
        <w:jc w:val="both"/>
        <w:rPr>
          <w:rFonts w:ascii="Arial" w:hAnsi="Arial" w:cs="Arial"/>
          <w:lang w:bidi="pt-BR"/>
        </w:rPr>
      </w:pPr>
      <w:r w:rsidRPr="00894F8E">
        <w:rPr>
          <w:rFonts w:ascii="Arial" w:hAnsi="Arial" w:cs="Arial"/>
          <w:lang w:bidi="pt-BR"/>
        </w:rPr>
        <w:t>O direito à informação é um ponto primordial para a democracia. E o Poder Legislativo tem o dever de zelar para que este direito seja cumprido em nosso município.</w:t>
      </w:r>
    </w:p>
    <w:p w:rsidR="00894F8E" w:rsidRDefault="00894F8E" w:rsidP="00894F8E">
      <w:pPr>
        <w:spacing w:before="100" w:beforeAutospacing="1" w:line="360" w:lineRule="auto"/>
        <w:ind w:firstLine="2268"/>
        <w:jc w:val="both"/>
        <w:rPr>
          <w:rFonts w:ascii="Arial" w:hAnsi="Arial" w:cs="Arial"/>
          <w:lang w:bidi="pt-BR"/>
        </w:rPr>
      </w:pPr>
      <w:r w:rsidRPr="00894F8E">
        <w:rPr>
          <w:rFonts w:ascii="Arial" w:hAnsi="Arial" w:cs="Arial"/>
          <w:lang w:bidi="pt-BR"/>
        </w:rPr>
        <w:t>A disponibilização de dados abertos pelos órgãos públicos é de fundamental imponência para a sociedade no acompanhamento da atuação de seus representantes, e essencial para a participação política.</w:t>
      </w:r>
    </w:p>
    <w:p w:rsidR="00A16116" w:rsidRDefault="00894F8E" w:rsidP="00894F8E">
      <w:pPr>
        <w:spacing w:before="100" w:beforeAutospacing="1" w:line="360" w:lineRule="auto"/>
        <w:ind w:firstLine="2268"/>
        <w:jc w:val="both"/>
        <w:rPr>
          <w:rFonts w:ascii="Arial" w:hAnsi="Arial" w:cs="Arial"/>
          <w:lang w:bidi="pt-BR"/>
        </w:rPr>
      </w:pPr>
      <w:r>
        <w:rPr>
          <w:rFonts w:ascii="Arial" w:hAnsi="Arial" w:cs="Arial"/>
          <w:lang w:bidi="pt-BR"/>
        </w:rPr>
        <w:t xml:space="preserve">A proposição encontra-se em consonância com a Constituição da República, através do inciso I do artigo 30, o qual </w:t>
      </w:r>
      <w:r w:rsidR="00232290">
        <w:rPr>
          <w:rFonts w:ascii="Arial" w:hAnsi="Arial" w:cs="Arial"/>
          <w:lang w:bidi="pt-BR"/>
        </w:rPr>
        <w:t>descreve</w:t>
      </w:r>
      <w:r>
        <w:rPr>
          <w:rFonts w:ascii="Arial" w:hAnsi="Arial" w:cs="Arial"/>
          <w:lang w:bidi="pt-BR"/>
        </w:rPr>
        <w:t xml:space="preserve"> ser de competência dos Municípios legislarem sobre assuntos de interesse local. Por sua vez, o artigo 37 da mesma Carta Maior diz que a administração pública direta e indireta de qual dos Poderes da União, dos Estados, do Distrito Federal</w:t>
      </w:r>
      <w:r w:rsidR="00A16116">
        <w:rPr>
          <w:rFonts w:ascii="Arial" w:hAnsi="Arial" w:cs="Arial"/>
          <w:lang w:bidi="pt-BR"/>
        </w:rPr>
        <w:t xml:space="preserve"> </w:t>
      </w:r>
      <w:r w:rsidR="00A16116">
        <w:rPr>
          <w:rFonts w:ascii="Arial" w:hAnsi="Arial" w:cs="Arial"/>
          <w:lang w:bidi="pt-BR"/>
        </w:rPr>
        <w:lastRenderedPageBreak/>
        <w:t>e dos Municípios obedecerá ao princípio da publicidade, princípio constitucional que impõe à Administração Pública o dever de transparência em seus atos, garantindo assim aos cidadãos conhecimento sobre os gastos públicos, aqui em especial, os gastos relativos às obras públicas no Município.</w:t>
      </w:r>
    </w:p>
    <w:p w:rsidR="00894F8E" w:rsidRDefault="00A16116" w:rsidP="00894F8E">
      <w:pPr>
        <w:spacing w:before="100" w:beforeAutospacing="1" w:line="360" w:lineRule="auto"/>
        <w:ind w:firstLine="2268"/>
        <w:jc w:val="both"/>
        <w:rPr>
          <w:rFonts w:ascii="Arial" w:hAnsi="Arial" w:cs="Arial"/>
          <w:lang w:bidi="pt-BR"/>
        </w:rPr>
      </w:pPr>
      <w:r>
        <w:rPr>
          <w:rFonts w:ascii="Arial" w:hAnsi="Arial" w:cs="Arial"/>
          <w:lang w:bidi="pt-BR"/>
        </w:rPr>
        <w:t>É legítimo que o Poder Legislativo, no exercício do controle externo da administração pública, o que lhe foi outorgado expressamente pelo Poder Constituinte, implemente medidas de aprimoramento de sua fiscalização, desde que respeitadas as demais balizas da Carta constitucional, fato quer ora se verifica.</w:t>
      </w:r>
    </w:p>
    <w:p w:rsidR="00A16116" w:rsidRDefault="00A16116" w:rsidP="00894F8E">
      <w:pPr>
        <w:spacing w:before="100" w:beforeAutospacing="1" w:line="360" w:lineRule="auto"/>
        <w:ind w:firstLine="2268"/>
        <w:jc w:val="both"/>
        <w:rPr>
          <w:rFonts w:ascii="Arial" w:hAnsi="Arial" w:cs="Arial"/>
          <w:lang w:bidi="pt-BR"/>
        </w:rPr>
      </w:pPr>
      <w:r>
        <w:rPr>
          <w:rFonts w:ascii="Arial" w:hAnsi="Arial" w:cs="Arial"/>
          <w:lang w:bidi="pt-BR"/>
        </w:rPr>
        <w:t>A Constituição Federal, em seu artigo 5º, inciso XXXIII, assim estabelece:</w:t>
      </w:r>
    </w:p>
    <w:p w:rsidR="00A16116" w:rsidRPr="00894F8E" w:rsidRDefault="00A16116" w:rsidP="00894F8E">
      <w:pPr>
        <w:spacing w:before="100" w:beforeAutospacing="1" w:line="360" w:lineRule="auto"/>
        <w:ind w:firstLine="2268"/>
        <w:jc w:val="both"/>
        <w:rPr>
          <w:rFonts w:ascii="Arial" w:hAnsi="Arial" w:cs="Arial"/>
          <w:lang w:bidi="pt-BR"/>
        </w:rPr>
      </w:pPr>
      <w:r>
        <w:rPr>
          <w:rFonts w:ascii="Arial" w:hAnsi="Arial" w:cs="Arial"/>
          <w:lang w:bidi="pt-BR"/>
        </w:rPr>
        <w:t xml:space="preserve">XXXIII - </w:t>
      </w:r>
      <w:r w:rsidRPr="00A16116">
        <w:rPr>
          <w:rFonts w:ascii="Arial" w:hAnsi="Arial" w:cs="Arial"/>
          <w:lang w:bidi="pt-BR"/>
        </w:rPr>
        <w:t>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rsidR="00A406A1" w:rsidRDefault="00A16116" w:rsidP="00FC19C7">
      <w:pPr>
        <w:spacing w:before="100" w:beforeAutospacing="1" w:line="360" w:lineRule="auto"/>
        <w:ind w:firstLine="2268"/>
        <w:jc w:val="both"/>
        <w:rPr>
          <w:rFonts w:ascii="Arial" w:hAnsi="Arial" w:cs="Arial"/>
        </w:rPr>
      </w:pPr>
      <w:r>
        <w:rPr>
          <w:rFonts w:ascii="Arial" w:hAnsi="Arial" w:cs="Arial"/>
        </w:rPr>
        <w:t>O Tribunal de Justiça do Rio Grande do Sul já se pronunciou sobre a constitucionalidade de projetos análogas:</w:t>
      </w:r>
    </w:p>
    <w:p w:rsidR="00A16116" w:rsidRDefault="00A16116" w:rsidP="00A16116">
      <w:pPr>
        <w:pStyle w:val="Ementa-Corpo"/>
        <w:rPr>
          <w:rFonts w:ascii="Arial" w:hAnsi="Arial"/>
        </w:rPr>
      </w:pPr>
      <w:r w:rsidRPr="00E74DC7">
        <w:rPr>
          <w:rFonts w:ascii="Arial" w:hAnsi="Arial"/>
        </w:rPr>
        <w:t>AÇÃO DIRETA DE INCONSTITUCIONALIDADE. MUNICÍPIO DE NOVO HAMBURGO. LEI 2.976/2016. AUSÊNCIA DE VÍCIO DE INICIATIVA. DIVULGAÇÃO DA CAPACIDADE DE ATENDIMENTO DA EDUCAÇÃO INFANTIL MUNICIPAL.</w:t>
      </w:r>
    </w:p>
    <w:p w:rsidR="00A16116" w:rsidRPr="00E74DC7" w:rsidRDefault="00A16116" w:rsidP="00A16116">
      <w:pPr>
        <w:pStyle w:val="Ementa-Corpo"/>
        <w:rPr>
          <w:rFonts w:ascii="Arial" w:hAnsi="Arial"/>
        </w:rPr>
      </w:pPr>
    </w:p>
    <w:p w:rsidR="00A16116" w:rsidRPr="00E74DC7" w:rsidRDefault="00A16116" w:rsidP="00A16116">
      <w:pPr>
        <w:pStyle w:val="Ementa-Corpo"/>
        <w:rPr>
          <w:rFonts w:ascii="Arial" w:hAnsi="Arial"/>
          <w:b w:val="0"/>
        </w:rPr>
      </w:pPr>
      <w:smartTag w:uri="urn:schemas-microsoft-com:office:smarttags" w:element="metricconverter">
        <w:smartTagPr>
          <w:attr w:name="ProductID" w:val="1. A"/>
        </w:smartTagPr>
        <w:r w:rsidRPr="00E74DC7">
          <w:rPr>
            <w:rFonts w:ascii="Arial" w:hAnsi="Arial"/>
          </w:rPr>
          <w:t>1.</w:t>
        </w:r>
        <w:r w:rsidRPr="00E74DC7">
          <w:rPr>
            <w:rFonts w:ascii="Arial" w:hAnsi="Arial"/>
            <w:b w:val="0"/>
          </w:rPr>
          <w:t xml:space="preserve"> A</w:t>
        </w:r>
      </w:smartTag>
      <w:r w:rsidRPr="00E74DC7">
        <w:rPr>
          <w:rFonts w:ascii="Arial" w:hAnsi="Arial"/>
          <w:b w:val="0"/>
        </w:rPr>
        <w:t xml:space="preserve"> Lei 2.976/2016, que “</w:t>
      </w:r>
      <w:r w:rsidRPr="00E74DC7">
        <w:rPr>
          <w:rFonts w:ascii="Arial" w:hAnsi="Arial"/>
          <w:b w:val="0"/>
          <w:i/>
        </w:rPr>
        <w:t>dispõe sobre a determinação da divulgação da capacidade de atendimento, lista nominal das vagas atendidas, total de vagas disponíveis, e a lista de espera das vagas para a Educação Infantil no Município, e dá outras providências</w:t>
      </w:r>
      <w:r w:rsidRPr="00E74DC7">
        <w:rPr>
          <w:rFonts w:ascii="Arial" w:hAnsi="Arial"/>
          <w:b w:val="0"/>
        </w:rPr>
        <w:t xml:space="preserve">”, conquanto deflagrada por iniciativa da Câmara Municipal, não conduz a vício de natureza formal do diploma em tela. </w:t>
      </w:r>
    </w:p>
    <w:p w:rsidR="00A16116" w:rsidRPr="00E74DC7" w:rsidRDefault="00A16116" w:rsidP="00A16116">
      <w:pPr>
        <w:pStyle w:val="Ementa-Corpo"/>
        <w:rPr>
          <w:rFonts w:ascii="Arial" w:hAnsi="Arial"/>
          <w:b w:val="0"/>
        </w:rPr>
      </w:pPr>
      <w:r w:rsidRPr="00E74DC7">
        <w:rPr>
          <w:rFonts w:ascii="Arial" w:hAnsi="Arial"/>
        </w:rPr>
        <w:lastRenderedPageBreak/>
        <w:t>2.</w:t>
      </w:r>
      <w:r w:rsidRPr="00E74DC7">
        <w:rPr>
          <w:rFonts w:ascii="Arial" w:hAnsi="Arial"/>
          <w:b w:val="0"/>
        </w:rPr>
        <w:t xml:space="preserve"> Diploma legal que não disciplina o conteúdo, a forma de prestação ou as atribuições próprias do serviço público municipal relativo à educação infantil, cingindo-se a especificar a obrigação de divulgação e publicidade de informações acerca da capacidade de atendimento, vagas preenchidas e a preencher e critérios de classificação, cuja imperatividade já decorre do próprio mandamento constitucional constante do art. 37, </w:t>
      </w:r>
      <w:r w:rsidRPr="00E74DC7">
        <w:rPr>
          <w:rFonts w:ascii="Arial" w:hAnsi="Arial"/>
          <w:b w:val="0"/>
          <w:i/>
        </w:rPr>
        <w:t>caput</w:t>
      </w:r>
      <w:r w:rsidRPr="00E74DC7">
        <w:rPr>
          <w:rFonts w:ascii="Arial" w:hAnsi="Arial"/>
          <w:b w:val="0"/>
        </w:rPr>
        <w:t xml:space="preserve">, da CRFB.  </w:t>
      </w:r>
    </w:p>
    <w:p w:rsidR="00A16116" w:rsidRPr="00E74DC7" w:rsidRDefault="00A16116" w:rsidP="00A16116">
      <w:pPr>
        <w:pStyle w:val="Ementa-Corpo"/>
        <w:rPr>
          <w:rFonts w:ascii="Arial" w:hAnsi="Arial"/>
          <w:b w:val="0"/>
        </w:rPr>
      </w:pPr>
      <w:r w:rsidRPr="00E74DC7">
        <w:rPr>
          <w:rFonts w:ascii="Arial" w:hAnsi="Arial"/>
        </w:rPr>
        <w:t>3.</w:t>
      </w:r>
      <w:r w:rsidRPr="00E74DC7">
        <w:rPr>
          <w:rFonts w:ascii="Arial" w:hAnsi="Arial"/>
          <w:b w:val="0"/>
        </w:rPr>
        <w:t xml:space="preserve"> Interpretação dos art. 60, inc. II, alínea “d”, e 82, inc. III e VII da Constituição Estadual que deve pautar-se pelo princípio da unidade da Constituição, viabilizando-se a concretização do direito fundamental à boa administração pública, em especial aquela que se refere ao amplo acesso à educação pública infantil.    </w:t>
      </w:r>
    </w:p>
    <w:p w:rsidR="00A16116" w:rsidRPr="00E74DC7" w:rsidRDefault="00A16116" w:rsidP="00A16116">
      <w:pPr>
        <w:pStyle w:val="Ementa-Corpo"/>
        <w:rPr>
          <w:rFonts w:ascii="Arial" w:hAnsi="Arial"/>
          <w:b w:val="0"/>
        </w:rPr>
      </w:pPr>
      <w:r w:rsidRPr="00E74DC7">
        <w:rPr>
          <w:rFonts w:ascii="Arial" w:hAnsi="Arial"/>
        </w:rPr>
        <w:t>4.</w:t>
      </w:r>
      <w:r w:rsidRPr="00E74DC7">
        <w:rPr>
          <w:rFonts w:ascii="Arial" w:hAnsi="Arial"/>
          <w:b w:val="0"/>
        </w:rPr>
        <w:t xml:space="preserve"> Necessidade de se evitar - quando não evidente a invasão de competência – o  engessamento das funções do Poder Legislativo, o que equivaleria a desprestigiar suas atribuições constitucionais, de elevado relevo institucional no Estado de Direito. </w:t>
      </w:r>
    </w:p>
    <w:p w:rsidR="00A16116" w:rsidRDefault="00A16116" w:rsidP="00A16116">
      <w:pPr>
        <w:pStyle w:val="Ementa-Corpo"/>
        <w:rPr>
          <w:rFonts w:ascii="Arial" w:hAnsi="Arial"/>
          <w:b w:val="0"/>
        </w:rPr>
      </w:pPr>
      <w:r>
        <w:rPr>
          <w:rFonts w:ascii="Arial" w:hAnsi="Arial"/>
        </w:rPr>
        <w:t>5.</w:t>
      </w:r>
      <w:r w:rsidRPr="00E74DC7">
        <w:rPr>
          <w:rFonts w:ascii="Arial" w:hAnsi="Arial"/>
          <w:b w:val="0"/>
        </w:rPr>
        <w:t xml:space="preserve"> Constitucionalidade da norma que se reconhece. </w:t>
      </w:r>
    </w:p>
    <w:p w:rsidR="00A16116" w:rsidRPr="00E74DC7" w:rsidRDefault="00A16116" w:rsidP="00A16116">
      <w:pPr>
        <w:pStyle w:val="Ementa-Corpo"/>
        <w:rPr>
          <w:rFonts w:ascii="Arial" w:hAnsi="Arial"/>
          <w:b w:val="0"/>
        </w:rPr>
      </w:pPr>
    </w:p>
    <w:p w:rsidR="00232290" w:rsidRPr="00232290" w:rsidRDefault="00A16116" w:rsidP="00232290">
      <w:pPr>
        <w:pStyle w:val="Ementa-Corpo"/>
        <w:rPr>
          <w:rFonts w:ascii="Arial" w:hAnsi="Arial"/>
        </w:rPr>
      </w:pPr>
      <w:r w:rsidRPr="00E74DC7">
        <w:rPr>
          <w:rFonts w:ascii="Arial" w:hAnsi="Arial"/>
        </w:rPr>
        <w:t>AÇÃO DIRETA DE INCONSTITUCIONALIDADE JULGADA IMPROCEDENTE.  UNÂNIME.</w:t>
      </w:r>
      <w:r w:rsidR="00232290">
        <w:rPr>
          <w:rFonts w:ascii="Arial" w:hAnsi="Arial"/>
        </w:rPr>
        <w:t xml:space="preserve"> </w:t>
      </w:r>
      <w:r w:rsidR="00232290" w:rsidRPr="00232290">
        <w:rPr>
          <w:rFonts w:ascii="Arial" w:hAnsi="Arial"/>
        </w:rPr>
        <w:t>Nº 70072679236 (Nº CNJ: 0032038-65.2017.8.21.7000)</w:t>
      </w:r>
    </w:p>
    <w:p w:rsidR="00A16116" w:rsidRDefault="00A16116" w:rsidP="00A16116">
      <w:pPr>
        <w:pStyle w:val="Ementa-Corpo"/>
        <w:rPr>
          <w:rFonts w:ascii="Arial" w:hAnsi="Arial"/>
        </w:rPr>
      </w:pPr>
    </w:p>
    <w:p w:rsidR="00232290" w:rsidRDefault="00232290" w:rsidP="00232290">
      <w:pPr>
        <w:pStyle w:val="Ementa-Corpo"/>
        <w:ind w:left="0"/>
        <w:rPr>
          <w:rFonts w:ascii="Arial" w:hAnsi="Arial"/>
        </w:rPr>
      </w:pPr>
    </w:p>
    <w:p w:rsidR="00232290" w:rsidRPr="00232290" w:rsidRDefault="00232290" w:rsidP="00232290">
      <w:pPr>
        <w:pStyle w:val="Ementa-Corpo"/>
        <w:ind w:left="0" w:firstLine="2268"/>
        <w:rPr>
          <w:rFonts w:ascii="Arial" w:hAnsi="Arial"/>
          <w:b w:val="0"/>
          <w:sz w:val="24"/>
          <w:szCs w:val="24"/>
        </w:rPr>
      </w:pPr>
      <w:r w:rsidRPr="00232290">
        <w:rPr>
          <w:rFonts w:ascii="Arial" w:hAnsi="Arial"/>
          <w:b w:val="0"/>
          <w:sz w:val="24"/>
          <w:szCs w:val="24"/>
        </w:rPr>
        <w:t>No mesmo caminho, o Ilustre Supremo Tribunal Federal (STF) assim entende:</w:t>
      </w:r>
    </w:p>
    <w:p w:rsidR="00232290" w:rsidRPr="00232290" w:rsidRDefault="00232290" w:rsidP="00232290">
      <w:pPr>
        <w:pStyle w:val="Ementa-Corpo"/>
        <w:ind w:left="0" w:firstLine="2268"/>
        <w:rPr>
          <w:rFonts w:ascii="Arial" w:hAnsi="Arial"/>
          <w:b w:val="0"/>
        </w:rPr>
      </w:pPr>
    </w:p>
    <w:p w:rsidR="00232290" w:rsidRPr="00232290" w:rsidRDefault="00232290" w:rsidP="00232290">
      <w:pPr>
        <w:ind w:left="2342"/>
        <w:jc w:val="both"/>
        <w:rPr>
          <w:rFonts w:ascii="Arial" w:hAnsi="Arial"/>
          <w:sz w:val="22"/>
          <w:szCs w:val="22"/>
        </w:rPr>
      </w:pPr>
      <w:r w:rsidRPr="00232290">
        <w:rPr>
          <w:rFonts w:ascii="Arial" w:hAnsi="Arial"/>
          <w:sz w:val="22"/>
          <w:szCs w:val="22"/>
        </w:rPr>
        <w:t xml:space="preserve">AÇÃO DIRETA DE INCONSTITUCIONALIDADE. MEDIDA CAUTELAR. LEI 11.601, DE 11 DE ABRIL DE 2001, DO ESTADO DO RIO GRANDE DO SUL. PUBLICIDADE DOS ATOS E OBRAS REALIZADOS PELO PODER EXECUTIVO. INICIATIVA PARLAMENTAR. CAUTELAR DEFERIDA EM PARTE. 1. </w:t>
      </w:r>
      <w:r w:rsidRPr="00232290">
        <w:rPr>
          <w:rFonts w:ascii="Arial" w:hAnsi="Arial"/>
          <w:b/>
          <w:sz w:val="22"/>
          <w:szCs w:val="22"/>
        </w:rPr>
        <w:t>Lei disciplinadora de atos de publicidade do Estado, que independem de reserva de iniciativa do Chefe do Poder Executivo estadual, visto que não versam sobre criação, estruturação e atribuições dos órgãos da Administração Pública. Não-incidência de vedação constitucional (CF, artigo 61, § 1º, II, e).</w:t>
      </w:r>
      <w:r w:rsidRPr="00232290">
        <w:rPr>
          <w:rFonts w:ascii="Arial" w:hAnsi="Arial"/>
          <w:sz w:val="22"/>
          <w:szCs w:val="22"/>
        </w:rPr>
        <w:t xml:space="preserve"> 2. Norma de reprodução de dispositivo constitucional, que se aplica genericamente à Administração Pública, podendo obrigar apenas um dos Poderes do Estado sem implicação de dispensa dos demais. 3. Preceito que veda "toda e qualquer publicação, por qualquer meio de divulgação, de matéria que </w:t>
      </w:r>
      <w:r w:rsidRPr="00232290">
        <w:rPr>
          <w:rFonts w:ascii="Arial" w:hAnsi="Arial"/>
          <w:sz w:val="22"/>
          <w:szCs w:val="22"/>
        </w:rPr>
        <w:lastRenderedPageBreak/>
        <w:t>possa constituir propaganda direta ou subliminar de atividades ou propósito de governo, bem como de matéria que esteja tramitando no Poder Legislativo" (§ 2º do artigo 1º), capaz de gerar perplexidade na sua aplicação prática. Relevância da suspensão de sua vigência. 4. Cláusula que determina que conste nos comunicados oficiais o custo da publicidade veiculada. Exigência desproporcional e desarrazoada, tendo-se em vista o exagero dos objetivos visados. Ofensa ao princípio da economicidade (CF, artigo 37, caput). 5. Prestação trimestral de contas à Assembléia Legislativa. Desconformidade com o parâmetro federal (CF, artigo 84 inciso XXIV), que prevê prestação anual de contas do Presidente da República ao Congresso Nacional. Cautelar deferida em parte. Suspensão da vigência do § 2º do artigo 1º; do artigo 2º e seus parágrafos; e do artigo 3º e incisos, da Lei 11.601, de 11 de abril de 2001, do Estado do Rio Grande do Sul.</w:t>
      </w:r>
    </w:p>
    <w:p w:rsidR="00232290" w:rsidRPr="00232290" w:rsidRDefault="00232290" w:rsidP="00232290">
      <w:pPr>
        <w:ind w:left="2342"/>
        <w:jc w:val="both"/>
        <w:rPr>
          <w:rFonts w:ascii="Arial" w:hAnsi="Arial"/>
          <w:sz w:val="22"/>
          <w:szCs w:val="22"/>
        </w:rPr>
      </w:pPr>
      <w:r w:rsidRPr="00232290">
        <w:rPr>
          <w:rFonts w:ascii="Arial" w:hAnsi="Arial"/>
          <w:sz w:val="22"/>
          <w:szCs w:val="22"/>
        </w:rPr>
        <w:t>(ADI 2472 MC, Relator(a):  Min. MAURÍCIO CORRÊA, Tribunal Pleno, julgado em 13/03/2002, DJ 03-05-2002 PP-00013 EMENT VOL-02067-01 PP-00081) Grifou-se.</w:t>
      </w:r>
    </w:p>
    <w:p w:rsidR="00232290" w:rsidRPr="00232290" w:rsidRDefault="00232290" w:rsidP="00232290">
      <w:pPr>
        <w:spacing w:line="360" w:lineRule="auto"/>
        <w:ind w:firstLine="1440"/>
        <w:jc w:val="both"/>
        <w:rPr>
          <w:rFonts w:ascii="Arial" w:hAnsi="Arial"/>
          <w:sz w:val="22"/>
          <w:szCs w:val="22"/>
        </w:rPr>
      </w:pPr>
    </w:p>
    <w:p w:rsidR="00232290" w:rsidRPr="00232290" w:rsidRDefault="00232290" w:rsidP="00232290">
      <w:pPr>
        <w:spacing w:line="360" w:lineRule="auto"/>
        <w:ind w:firstLine="1440"/>
        <w:jc w:val="both"/>
        <w:rPr>
          <w:rFonts w:ascii="Arial" w:hAnsi="Arial"/>
        </w:rPr>
      </w:pPr>
      <w:r w:rsidRPr="00232290">
        <w:rPr>
          <w:rFonts w:ascii="Arial" w:hAnsi="Arial"/>
          <w:sz w:val="22"/>
          <w:szCs w:val="22"/>
        </w:rPr>
        <w:t xml:space="preserve"> </w:t>
      </w:r>
      <w:r w:rsidRPr="00232290">
        <w:rPr>
          <w:rFonts w:ascii="Arial" w:hAnsi="Arial"/>
        </w:rPr>
        <w:t>Naquele julgamento, asseverou o Ministro Maurício Corrêa:</w:t>
      </w:r>
    </w:p>
    <w:p w:rsidR="00A16116" w:rsidRPr="00232290" w:rsidRDefault="00232290" w:rsidP="00232290">
      <w:pPr>
        <w:spacing w:before="100" w:beforeAutospacing="1" w:line="360" w:lineRule="auto"/>
        <w:ind w:firstLine="2268"/>
        <w:jc w:val="both"/>
        <w:rPr>
          <w:rFonts w:ascii="Arial" w:hAnsi="Arial" w:cs="Arial"/>
        </w:rPr>
      </w:pPr>
      <w:r w:rsidRPr="00232290">
        <w:rPr>
          <w:rFonts w:ascii="Arial" w:hAnsi="Arial"/>
        </w:rPr>
        <w:t xml:space="preserve">Primeiramente, </w:t>
      </w:r>
      <w:r w:rsidRPr="00232290">
        <w:rPr>
          <w:rFonts w:ascii="Arial" w:hAnsi="Arial"/>
          <w:b/>
        </w:rPr>
        <w:t xml:space="preserve">afirme-se não comprometer o ato impugnado, sob o ângulo do vício formal, a existência de reserva de iniciativa, tendo em vista que não se está diante de criação, estruturação e atribuições dos órgãos da Administração Pública do Estado, </w:t>
      </w:r>
      <w:r w:rsidRPr="00232290">
        <w:rPr>
          <w:rFonts w:ascii="Arial" w:hAnsi="Arial"/>
          <w:b/>
          <w:u w:val="single"/>
        </w:rPr>
        <w:t>mas sim de disciplinamento da publicidade de atos oficiais, o que se insere na competência legislativa plena do Estado-membro</w:t>
      </w:r>
      <w:r w:rsidRPr="00232290">
        <w:rPr>
          <w:rFonts w:ascii="Arial" w:hAnsi="Arial"/>
        </w:rPr>
        <w:t>.</w:t>
      </w:r>
    </w:p>
    <w:p w:rsidR="00FC19C7" w:rsidRPr="00E9793E" w:rsidRDefault="00B020C0" w:rsidP="00C03331">
      <w:pPr>
        <w:spacing w:before="100" w:beforeAutospacing="1" w:line="360" w:lineRule="auto"/>
        <w:ind w:firstLine="2268"/>
        <w:jc w:val="both"/>
        <w:rPr>
          <w:rFonts w:ascii="Arial" w:hAnsi="Arial" w:cs="Arial"/>
          <w:b/>
        </w:rPr>
      </w:pPr>
      <w:r>
        <w:rPr>
          <w:rFonts w:ascii="Arial" w:hAnsi="Arial" w:cs="Arial"/>
        </w:rPr>
        <w:t>Assim</w:t>
      </w:r>
      <w:r w:rsidR="00FC19C7" w:rsidRPr="00E9793E">
        <w:rPr>
          <w:rFonts w:ascii="Arial" w:hAnsi="Arial" w:cs="Arial"/>
        </w:rPr>
        <w:t>, peço a apreciação e consequente aprovação desse projeto pelo Nobres Colegas dessa Casa Legislativa.</w:t>
      </w:r>
    </w:p>
    <w:p w:rsidR="00C03331" w:rsidRPr="00743586" w:rsidRDefault="00C03331" w:rsidP="00C03331">
      <w:pPr>
        <w:spacing w:before="100" w:beforeAutospacing="1" w:after="100" w:afterAutospacing="1" w:line="360" w:lineRule="auto"/>
        <w:ind w:firstLine="2268"/>
        <w:jc w:val="both"/>
        <w:rPr>
          <w:rFonts w:ascii="Arial" w:hAnsi="Arial" w:cs="Arial"/>
          <w:b/>
        </w:rPr>
      </w:pPr>
      <w:r w:rsidRPr="00743586">
        <w:rPr>
          <w:rFonts w:ascii="Arial" w:hAnsi="Arial" w:cs="Arial"/>
          <w:b/>
        </w:rPr>
        <w:t>Autor:</w:t>
      </w:r>
    </w:p>
    <w:p w:rsidR="00C03331" w:rsidRDefault="00C03331" w:rsidP="00C03331">
      <w:pPr>
        <w:ind w:firstLine="2268"/>
        <w:jc w:val="both"/>
        <w:rPr>
          <w:rFonts w:ascii="Arial" w:hAnsi="Arial" w:cs="Arial"/>
          <w:b/>
        </w:rPr>
      </w:pPr>
    </w:p>
    <w:p w:rsidR="00C03331" w:rsidRPr="00743586" w:rsidRDefault="00232290" w:rsidP="00C03331">
      <w:pPr>
        <w:ind w:firstLine="2268"/>
        <w:jc w:val="both"/>
        <w:rPr>
          <w:rFonts w:ascii="Arial" w:hAnsi="Arial" w:cs="Arial"/>
          <w:b/>
          <w:sz w:val="26"/>
        </w:rPr>
      </w:pPr>
      <w:r>
        <w:rPr>
          <w:rFonts w:ascii="Arial" w:hAnsi="Arial" w:cs="Arial"/>
          <w:b/>
        </w:rPr>
        <w:t>Valdeci de Vargas</w:t>
      </w:r>
    </w:p>
    <w:p w:rsidR="00C03331" w:rsidRPr="00743586" w:rsidRDefault="00232290" w:rsidP="00C03331">
      <w:pPr>
        <w:ind w:firstLine="2268"/>
        <w:jc w:val="both"/>
        <w:rPr>
          <w:rFonts w:ascii="Arial" w:hAnsi="Arial" w:cs="Arial"/>
          <w:b/>
        </w:rPr>
      </w:pPr>
      <w:r>
        <w:rPr>
          <w:rFonts w:ascii="Arial" w:hAnsi="Arial" w:cs="Arial"/>
          <w:b/>
        </w:rPr>
        <w:t>Vereador do MDB</w:t>
      </w:r>
    </w:p>
    <w:p w:rsidR="00C03331" w:rsidRDefault="00C03331" w:rsidP="00C03331">
      <w:pPr>
        <w:spacing w:before="100" w:beforeAutospacing="1" w:after="100" w:afterAutospacing="1"/>
        <w:ind w:firstLine="2268"/>
        <w:jc w:val="both"/>
        <w:rPr>
          <w:rFonts w:ascii="Arial" w:hAnsi="Arial" w:cs="Arial"/>
          <w:b/>
        </w:rPr>
      </w:pPr>
    </w:p>
    <w:p w:rsidR="00C03331" w:rsidRPr="00743586" w:rsidRDefault="00C03331" w:rsidP="00C03331">
      <w:pPr>
        <w:spacing w:before="100" w:beforeAutospacing="1" w:after="100" w:afterAutospacing="1"/>
        <w:ind w:firstLine="2268"/>
        <w:jc w:val="both"/>
        <w:rPr>
          <w:rFonts w:ascii="Arial" w:hAnsi="Arial" w:cs="Arial"/>
          <w:b/>
        </w:rPr>
      </w:pPr>
      <w:r w:rsidRPr="00743586">
        <w:rPr>
          <w:rFonts w:ascii="Arial" w:hAnsi="Arial" w:cs="Arial"/>
          <w:b/>
        </w:rPr>
        <w:t>Apoio:</w:t>
      </w:r>
    </w:p>
    <w:p w:rsidR="00C03331" w:rsidRPr="00743586" w:rsidRDefault="00C03331" w:rsidP="00C03331">
      <w:pPr>
        <w:spacing w:before="100" w:beforeAutospacing="1" w:after="100" w:afterAutospacing="1"/>
        <w:ind w:firstLine="2268"/>
        <w:jc w:val="both"/>
        <w:rPr>
          <w:rFonts w:ascii="Arial" w:hAnsi="Arial" w:cs="Arial"/>
          <w:b/>
        </w:rPr>
      </w:pPr>
    </w:p>
    <w:p w:rsidR="00C03331" w:rsidRPr="00743586" w:rsidRDefault="00232290" w:rsidP="00C03331">
      <w:pPr>
        <w:ind w:firstLine="2268"/>
        <w:jc w:val="both"/>
        <w:rPr>
          <w:rFonts w:ascii="Arial" w:hAnsi="Arial" w:cs="Arial"/>
          <w:b/>
        </w:rPr>
      </w:pPr>
      <w:r>
        <w:rPr>
          <w:rFonts w:ascii="Arial" w:hAnsi="Arial" w:cs="Arial"/>
          <w:b/>
        </w:rPr>
        <w:t>Carlos Bonne</w:t>
      </w:r>
    </w:p>
    <w:p w:rsidR="00C03331" w:rsidRPr="00743586" w:rsidRDefault="00232290" w:rsidP="00C03331">
      <w:pPr>
        <w:ind w:firstLine="2268"/>
        <w:jc w:val="both"/>
        <w:rPr>
          <w:rFonts w:ascii="Arial" w:hAnsi="Arial" w:cs="Arial"/>
          <w:b/>
        </w:rPr>
      </w:pPr>
      <w:r>
        <w:rPr>
          <w:rFonts w:ascii="Arial" w:hAnsi="Arial" w:cs="Arial"/>
          <w:b/>
        </w:rPr>
        <w:t>Vereador do PDT</w:t>
      </w:r>
    </w:p>
    <w:p w:rsidR="00C03331" w:rsidRPr="00743586" w:rsidRDefault="00C03331" w:rsidP="00C03331">
      <w:pPr>
        <w:ind w:firstLine="2268"/>
        <w:jc w:val="both"/>
        <w:rPr>
          <w:rFonts w:ascii="Arial" w:hAnsi="Arial" w:cs="Arial"/>
          <w:b/>
        </w:rPr>
      </w:pPr>
    </w:p>
    <w:p w:rsidR="00C03331" w:rsidRPr="00743586" w:rsidRDefault="00C03331" w:rsidP="00C03331">
      <w:pPr>
        <w:ind w:firstLine="2268"/>
        <w:jc w:val="both"/>
        <w:rPr>
          <w:rFonts w:ascii="Arial" w:hAnsi="Arial" w:cs="Arial"/>
          <w:b/>
        </w:rPr>
      </w:pPr>
    </w:p>
    <w:p w:rsidR="00C03331" w:rsidRPr="00743586" w:rsidRDefault="00C03331" w:rsidP="00C03331">
      <w:pPr>
        <w:ind w:firstLine="2268"/>
        <w:jc w:val="both"/>
        <w:rPr>
          <w:rFonts w:ascii="Arial" w:hAnsi="Arial" w:cs="Arial"/>
          <w:b/>
        </w:rPr>
      </w:pPr>
    </w:p>
    <w:p w:rsidR="00C03331" w:rsidRPr="00743586" w:rsidRDefault="00C03331" w:rsidP="00C03331">
      <w:pPr>
        <w:ind w:firstLine="2268"/>
        <w:jc w:val="both"/>
        <w:rPr>
          <w:rFonts w:ascii="Arial" w:hAnsi="Arial" w:cs="Arial"/>
          <w:b/>
        </w:rPr>
      </w:pPr>
      <w:r w:rsidRPr="00743586">
        <w:rPr>
          <w:rFonts w:ascii="Arial" w:hAnsi="Arial" w:cs="Arial"/>
          <w:b/>
        </w:rPr>
        <w:t>Sergio Werle</w:t>
      </w:r>
    </w:p>
    <w:p w:rsidR="00C03331" w:rsidRPr="00743586" w:rsidRDefault="00C03331" w:rsidP="00C03331">
      <w:pPr>
        <w:ind w:firstLine="2268"/>
        <w:jc w:val="both"/>
        <w:rPr>
          <w:rFonts w:ascii="Arial" w:hAnsi="Arial" w:cs="Arial"/>
          <w:b/>
        </w:rPr>
      </w:pPr>
      <w:r w:rsidRPr="00743586">
        <w:rPr>
          <w:rFonts w:ascii="Arial" w:hAnsi="Arial" w:cs="Arial"/>
          <w:b/>
        </w:rPr>
        <w:t>Vereador do PMDB</w:t>
      </w:r>
    </w:p>
    <w:p w:rsidR="00C03331" w:rsidRPr="00743586" w:rsidRDefault="00C03331" w:rsidP="00C03331">
      <w:pPr>
        <w:ind w:firstLine="2268"/>
        <w:jc w:val="both"/>
        <w:rPr>
          <w:rFonts w:ascii="Arial" w:hAnsi="Arial" w:cs="Arial"/>
          <w:b/>
        </w:rPr>
      </w:pPr>
    </w:p>
    <w:p w:rsidR="00C03331" w:rsidRPr="00743586" w:rsidRDefault="00C03331" w:rsidP="00C03331">
      <w:pPr>
        <w:ind w:firstLine="2268"/>
        <w:jc w:val="both"/>
        <w:rPr>
          <w:rFonts w:ascii="Arial" w:hAnsi="Arial" w:cs="Arial"/>
          <w:b/>
        </w:rPr>
      </w:pPr>
    </w:p>
    <w:p w:rsidR="00C03331" w:rsidRPr="00743586" w:rsidRDefault="00C03331" w:rsidP="00C03331">
      <w:pPr>
        <w:ind w:firstLine="2268"/>
        <w:jc w:val="both"/>
        <w:rPr>
          <w:rFonts w:ascii="Arial" w:hAnsi="Arial" w:cs="Arial"/>
          <w:b/>
        </w:rPr>
      </w:pPr>
    </w:p>
    <w:p w:rsidR="00C03331" w:rsidRPr="00743586" w:rsidRDefault="00C03331" w:rsidP="00C03331">
      <w:pPr>
        <w:ind w:firstLine="2268"/>
        <w:jc w:val="both"/>
        <w:rPr>
          <w:rFonts w:ascii="Arial" w:hAnsi="Arial" w:cs="Arial"/>
          <w:b/>
        </w:rPr>
      </w:pPr>
      <w:r w:rsidRPr="00743586">
        <w:rPr>
          <w:rFonts w:ascii="Arial" w:hAnsi="Arial" w:cs="Arial"/>
          <w:b/>
        </w:rPr>
        <w:t>Diego Francisco</w:t>
      </w:r>
    </w:p>
    <w:p w:rsidR="00C03331" w:rsidRPr="00743586" w:rsidRDefault="00C03331" w:rsidP="00C03331">
      <w:pPr>
        <w:ind w:firstLine="2268"/>
        <w:jc w:val="both"/>
        <w:rPr>
          <w:rFonts w:ascii="Arial" w:hAnsi="Arial" w:cs="Arial"/>
          <w:b/>
        </w:rPr>
      </w:pPr>
      <w:r w:rsidRPr="00743586">
        <w:rPr>
          <w:rFonts w:ascii="Arial" w:hAnsi="Arial" w:cs="Arial"/>
          <w:b/>
        </w:rPr>
        <w:t>Vereador do PSDB</w:t>
      </w:r>
    </w:p>
    <w:p w:rsidR="00C03331" w:rsidRPr="00743586" w:rsidRDefault="00C03331" w:rsidP="00C03331">
      <w:pPr>
        <w:ind w:firstLine="2268"/>
        <w:jc w:val="both"/>
        <w:rPr>
          <w:rFonts w:ascii="Arial" w:hAnsi="Arial" w:cs="Arial"/>
          <w:b/>
        </w:rPr>
      </w:pPr>
    </w:p>
    <w:p w:rsidR="00C03331" w:rsidRPr="00743586" w:rsidRDefault="00C03331" w:rsidP="00C03331">
      <w:pPr>
        <w:ind w:firstLine="2268"/>
        <w:jc w:val="both"/>
        <w:rPr>
          <w:rFonts w:ascii="Arial" w:hAnsi="Arial" w:cs="Arial"/>
          <w:b/>
        </w:rPr>
      </w:pPr>
    </w:p>
    <w:p w:rsidR="00C03331" w:rsidRPr="00743586" w:rsidRDefault="00C03331" w:rsidP="00C03331">
      <w:pPr>
        <w:ind w:firstLine="2268"/>
        <w:jc w:val="both"/>
        <w:rPr>
          <w:rFonts w:ascii="Arial" w:hAnsi="Arial" w:cs="Arial"/>
          <w:b/>
        </w:rPr>
      </w:pPr>
    </w:p>
    <w:p w:rsidR="00C03331" w:rsidRPr="00743586" w:rsidRDefault="00C03331" w:rsidP="00C03331">
      <w:pPr>
        <w:ind w:firstLine="2268"/>
        <w:jc w:val="both"/>
        <w:rPr>
          <w:rFonts w:ascii="Arial" w:hAnsi="Arial" w:cs="Arial"/>
          <w:b/>
        </w:rPr>
      </w:pPr>
      <w:r w:rsidRPr="00743586">
        <w:rPr>
          <w:rFonts w:ascii="Arial" w:hAnsi="Arial" w:cs="Arial"/>
          <w:b/>
        </w:rPr>
        <w:t>Marcia Ribeiro</w:t>
      </w:r>
    </w:p>
    <w:p w:rsidR="003009F6" w:rsidRDefault="00C03331" w:rsidP="00C03331">
      <w:pPr>
        <w:ind w:firstLine="2268"/>
        <w:jc w:val="both"/>
        <w:rPr>
          <w:rFonts w:ascii="Arial" w:hAnsi="Arial" w:cs="Arial"/>
          <w:b/>
        </w:rPr>
      </w:pPr>
      <w:r w:rsidRPr="00743586">
        <w:rPr>
          <w:rFonts w:ascii="Arial" w:hAnsi="Arial" w:cs="Arial"/>
          <w:b/>
        </w:rPr>
        <w:t>Vereadora do PT</w:t>
      </w:r>
    </w:p>
    <w:p w:rsidR="0059308E" w:rsidRDefault="0059308E" w:rsidP="003009F6">
      <w:pPr>
        <w:pStyle w:val="Corpodetexto"/>
        <w:spacing w:line="360" w:lineRule="auto"/>
        <w:ind w:firstLine="2268"/>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C03331">
      <w:pPr>
        <w:pStyle w:val="Corpodetexto"/>
        <w:spacing w:line="360" w:lineRule="auto"/>
        <w:rPr>
          <w:rFonts w:ascii="Arial" w:hAnsi="Arial" w:cs="Arial"/>
          <w:b/>
        </w:rPr>
      </w:pPr>
    </w:p>
    <w:p w:rsidR="0059308E" w:rsidRDefault="0059308E" w:rsidP="00C03331">
      <w:pPr>
        <w:pStyle w:val="Corpodetexto"/>
        <w:spacing w:line="360" w:lineRule="auto"/>
        <w:rPr>
          <w:rFonts w:ascii="Arial" w:hAnsi="Arial" w:cs="Arial"/>
          <w:b/>
        </w:rPr>
      </w:pPr>
    </w:p>
    <w:p w:rsidR="006A6DB1" w:rsidRDefault="006A6DB1" w:rsidP="003009F6">
      <w:pPr>
        <w:pStyle w:val="Corpodetexto"/>
        <w:spacing w:line="360" w:lineRule="auto"/>
        <w:ind w:firstLine="2268"/>
        <w:rPr>
          <w:rFonts w:ascii="Arial" w:hAnsi="Arial" w:cs="Arial"/>
          <w:b/>
        </w:rPr>
      </w:pPr>
    </w:p>
    <w:p w:rsidR="00232290" w:rsidRDefault="00232290" w:rsidP="003009F6">
      <w:pPr>
        <w:pStyle w:val="Corpodetexto"/>
        <w:spacing w:line="360" w:lineRule="auto"/>
        <w:ind w:firstLine="2268"/>
        <w:rPr>
          <w:rFonts w:ascii="Arial" w:hAnsi="Arial" w:cs="Arial"/>
          <w:b/>
        </w:rPr>
      </w:pPr>
    </w:p>
    <w:p w:rsidR="00232290" w:rsidRDefault="00232290" w:rsidP="003009F6">
      <w:pPr>
        <w:pStyle w:val="Corpodetexto"/>
        <w:spacing w:line="360" w:lineRule="auto"/>
        <w:ind w:firstLine="2268"/>
        <w:rPr>
          <w:rFonts w:ascii="Arial" w:hAnsi="Arial" w:cs="Arial"/>
          <w:b/>
        </w:rPr>
      </w:pPr>
    </w:p>
    <w:p w:rsidR="00232290" w:rsidRDefault="00232290" w:rsidP="003009F6">
      <w:pPr>
        <w:pStyle w:val="Corpodetexto"/>
        <w:spacing w:line="360" w:lineRule="auto"/>
        <w:ind w:firstLine="2268"/>
        <w:rPr>
          <w:rFonts w:ascii="Arial" w:hAnsi="Arial" w:cs="Arial"/>
          <w:b/>
        </w:rPr>
      </w:pPr>
    </w:p>
    <w:p w:rsidR="00232290" w:rsidRDefault="00232290" w:rsidP="003009F6">
      <w:pPr>
        <w:pStyle w:val="Corpodetexto"/>
        <w:spacing w:line="360" w:lineRule="auto"/>
        <w:ind w:firstLine="2268"/>
        <w:rPr>
          <w:rFonts w:ascii="Arial" w:hAnsi="Arial" w:cs="Arial"/>
          <w:b/>
        </w:rPr>
      </w:pPr>
    </w:p>
    <w:p w:rsidR="00232290" w:rsidRDefault="00232290" w:rsidP="00232290">
      <w:pPr>
        <w:pStyle w:val="Corpodetexto"/>
        <w:spacing w:line="360" w:lineRule="auto"/>
        <w:rPr>
          <w:rFonts w:ascii="Arial" w:hAnsi="Arial" w:cs="Arial"/>
          <w:b/>
        </w:rPr>
      </w:pPr>
    </w:p>
    <w:p w:rsidR="00232290" w:rsidRDefault="00232290" w:rsidP="003009F6">
      <w:pPr>
        <w:pStyle w:val="Corpodetexto"/>
        <w:spacing w:line="360" w:lineRule="auto"/>
        <w:ind w:firstLine="2268"/>
        <w:rPr>
          <w:rFonts w:ascii="Arial" w:hAnsi="Arial" w:cs="Arial"/>
          <w:b/>
        </w:rPr>
      </w:pPr>
    </w:p>
    <w:p w:rsidR="00FC19C7" w:rsidRPr="00604B82" w:rsidRDefault="00604B82" w:rsidP="003009F6">
      <w:pPr>
        <w:pStyle w:val="Corpodetexto"/>
        <w:spacing w:line="360" w:lineRule="auto"/>
        <w:ind w:firstLine="2268"/>
        <w:rPr>
          <w:rFonts w:ascii="Arial" w:hAnsi="Arial" w:cs="Arial"/>
          <w:b/>
          <w:u w:val="thick"/>
        </w:rPr>
      </w:pPr>
      <w:r w:rsidRPr="00604B82">
        <w:rPr>
          <w:rFonts w:ascii="Arial" w:hAnsi="Arial" w:cs="Arial"/>
          <w:b/>
          <w:u w:val="thick"/>
        </w:rPr>
        <w:lastRenderedPageBreak/>
        <w:t>PROJETO DE LEI Nº 011</w:t>
      </w:r>
      <w:r w:rsidR="00C03331" w:rsidRPr="00604B82">
        <w:rPr>
          <w:rFonts w:ascii="Arial" w:hAnsi="Arial" w:cs="Arial"/>
          <w:b/>
          <w:u w:val="thick"/>
        </w:rPr>
        <w:t xml:space="preserve"> - 2018</w:t>
      </w:r>
    </w:p>
    <w:p w:rsidR="00FC19C7" w:rsidRPr="00B1076C" w:rsidRDefault="00FC19C7" w:rsidP="005F7585">
      <w:pPr>
        <w:pStyle w:val="Corpodetexto"/>
        <w:spacing w:line="360" w:lineRule="auto"/>
        <w:ind w:left="2268"/>
        <w:rPr>
          <w:rFonts w:ascii="Arial" w:hAnsi="Arial" w:cs="Arial"/>
          <w:b/>
        </w:rPr>
      </w:pPr>
    </w:p>
    <w:p w:rsidR="00894F8E" w:rsidRPr="00894F8E" w:rsidRDefault="00894F8E" w:rsidP="00894F8E">
      <w:pPr>
        <w:spacing w:before="100" w:beforeAutospacing="1" w:line="360" w:lineRule="auto"/>
        <w:ind w:left="2268" w:right="140" w:firstLine="20"/>
        <w:jc w:val="both"/>
        <w:rPr>
          <w:rFonts w:ascii="Arial" w:hAnsi="Arial" w:cs="Arial"/>
          <w:b/>
          <w:bCs/>
          <w:lang w:bidi="pt-BR"/>
        </w:rPr>
      </w:pPr>
      <w:r w:rsidRPr="00894F8E">
        <w:rPr>
          <w:rFonts w:ascii="Arial" w:hAnsi="Arial" w:cs="Arial"/>
          <w:b/>
          <w:bCs/>
          <w:lang w:bidi="pt-BR"/>
        </w:rPr>
        <w:t>FICA O PODER EXECUTIVO AUTORIZADO A PUBLICAR NO SITE DA PREFEITURA O CRONOGRAMA DAS OBRAS PÚBLICAS MUNICIPAIS EM EXECUÇÃO E DÁ OUTRAS PROVIDÊNCIAS.</w:t>
      </w:r>
    </w:p>
    <w:p w:rsidR="002D391B" w:rsidRPr="00B1076C" w:rsidRDefault="002D391B" w:rsidP="0059308E">
      <w:pPr>
        <w:spacing w:before="100" w:beforeAutospacing="1" w:line="360" w:lineRule="auto"/>
        <w:ind w:left="2268" w:right="140" w:firstLine="20"/>
        <w:jc w:val="both"/>
        <w:rPr>
          <w:rFonts w:ascii="Arial" w:hAnsi="Arial" w:cs="Arial"/>
          <w:b/>
        </w:rPr>
      </w:pPr>
    </w:p>
    <w:p w:rsidR="005F7585" w:rsidRPr="00B1076C" w:rsidRDefault="005F7585" w:rsidP="005F7585">
      <w:pPr>
        <w:spacing w:line="360" w:lineRule="auto"/>
        <w:ind w:firstLine="2268"/>
        <w:jc w:val="both"/>
        <w:rPr>
          <w:rFonts w:ascii="Arial" w:hAnsi="Arial" w:cs="Arial"/>
        </w:rPr>
      </w:pPr>
      <w:r w:rsidRPr="00B1076C">
        <w:rPr>
          <w:rFonts w:ascii="Arial" w:hAnsi="Arial" w:cs="Arial"/>
        </w:rPr>
        <w:t>A Prefeita Municipal de Estância Velha - RS.</w:t>
      </w:r>
    </w:p>
    <w:p w:rsidR="005F7585" w:rsidRPr="00B1076C" w:rsidRDefault="005F7585" w:rsidP="005F7585">
      <w:pPr>
        <w:spacing w:line="360" w:lineRule="auto"/>
        <w:ind w:firstLine="2268"/>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p>
    <w:p w:rsidR="00B020C0" w:rsidRPr="00B020C0" w:rsidRDefault="005F7585" w:rsidP="00B020C0">
      <w:pPr>
        <w:spacing w:line="360" w:lineRule="auto"/>
        <w:ind w:firstLine="2268"/>
        <w:jc w:val="both"/>
        <w:rPr>
          <w:rFonts w:ascii="Arial" w:hAnsi="Arial" w:cs="Arial"/>
        </w:rPr>
      </w:pPr>
      <w:r w:rsidRPr="00B1076C">
        <w:rPr>
          <w:rFonts w:ascii="Arial" w:hAnsi="Arial" w:cs="Arial"/>
        </w:rPr>
        <w:t>Faço saber que o Poder Legislativo aprovou e eu sanciono e promulgo a seguinte Lei:</w:t>
      </w:r>
      <w:r w:rsidR="00930D94" w:rsidRPr="00B1076C">
        <w:rPr>
          <w:rFonts w:ascii="Arial" w:hAnsi="Arial" w:cs="Arial"/>
          <w:b/>
        </w:rPr>
        <w:t xml:space="preserve">                                     </w:t>
      </w:r>
    </w:p>
    <w:p w:rsidR="00894F8E" w:rsidRPr="00894F8E" w:rsidRDefault="00894F8E" w:rsidP="00894F8E">
      <w:pPr>
        <w:pStyle w:val="Corpodetexto"/>
        <w:spacing w:before="100" w:beforeAutospacing="1" w:line="360" w:lineRule="auto"/>
        <w:ind w:firstLine="2268"/>
        <w:rPr>
          <w:rFonts w:ascii="Arial" w:hAnsi="Arial" w:cs="Arial"/>
          <w:lang w:bidi="pt-BR"/>
        </w:rPr>
      </w:pPr>
      <w:r w:rsidRPr="00894F8E">
        <w:rPr>
          <w:rFonts w:ascii="Arial" w:hAnsi="Arial" w:cs="Arial"/>
          <w:b/>
          <w:bCs/>
          <w:lang w:bidi="pt-BR"/>
        </w:rPr>
        <w:t xml:space="preserve">Art. 1º </w:t>
      </w:r>
      <w:r w:rsidRPr="00894F8E">
        <w:rPr>
          <w:rFonts w:ascii="Arial" w:hAnsi="Arial" w:cs="Arial"/>
          <w:lang w:bidi="pt-BR"/>
        </w:rPr>
        <w:t>Fica o Poder Executivo Municipal au</w:t>
      </w:r>
      <w:r w:rsidR="003459BB">
        <w:rPr>
          <w:rFonts w:ascii="Arial" w:hAnsi="Arial" w:cs="Arial"/>
          <w:lang w:bidi="pt-BR"/>
        </w:rPr>
        <w:t>torizado a publicar no site da P</w:t>
      </w:r>
      <w:r w:rsidRPr="00894F8E">
        <w:rPr>
          <w:rFonts w:ascii="Arial" w:hAnsi="Arial" w:cs="Arial"/>
          <w:lang w:bidi="pt-BR"/>
        </w:rPr>
        <w:t>refeitura o cronograma de execução das obras munici</w:t>
      </w:r>
      <w:r>
        <w:rPr>
          <w:rFonts w:ascii="Arial" w:hAnsi="Arial" w:cs="Arial"/>
          <w:lang w:bidi="pt-BR"/>
        </w:rPr>
        <w:t>pais com orçamento acima de R$ 15.000,00 (quinze mil reais).</w:t>
      </w:r>
    </w:p>
    <w:p w:rsidR="00894F8E" w:rsidRPr="00894F8E" w:rsidRDefault="00894F8E" w:rsidP="00894F8E">
      <w:pPr>
        <w:pStyle w:val="Corpodetexto"/>
        <w:spacing w:before="100" w:beforeAutospacing="1" w:line="360" w:lineRule="auto"/>
        <w:ind w:firstLine="2268"/>
        <w:rPr>
          <w:rFonts w:ascii="Arial" w:hAnsi="Arial" w:cs="Arial"/>
          <w:lang w:bidi="pt-BR"/>
        </w:rPr>
      </w:pPr>
      <w:r w:rsidRPr="00894F8E">
        <w:rPr>
          <w:rFonts w:ascii="Arial" w:hAnsi="Arial" w:cs="Arial"/>
          <w:b/>
          <w:bCs/>
          <w:lang w:bidi="pt-BR"/>
        </w:rPr>
        <w:t>Parágrafo único.</w:t>
      </w:r>
      <w:r w:rsidRPr="00894F8E">
        <w:rPr>
          <w:rFonts w:ascii="Arial" w:hAnsi="Arial" w:cs="Arial"/>
          <w:lang w:bidi="pt-BR"/>
        </w:rPr>
        <w:t xml:space="preserve"> A publicação do cronograma das obras deverá conter os seguintes dados:</w:t>
      </w:r>
    </w:p>
    <w:p w:rsidR="00894F8E" w:rsidRPr="00894F8E" w:rsidRDefault="00894F8E" w:rsidP="00894F8E">
      <w:pPr>
        <w:pStyle w:val="Corpodetexto"/>
        <w:spacing w:before="100" w:beforeAutospacing="1" w:line="360" w:lineRule="auto"/>
        <w:ind w:firstLine="2268"/>
        <w:rPr>
          <w:rFonts w:ascii="Arial" w:hAnsi="Arial" w:cs="Arial"/>
          <w:lang w:bidi="pt-BR"/>
        </w:rPr>
      </w:pPr>
      <w:r w:rsidRPr="00894F8E">
        <w:rPr>
          <w:rFonts w:ascii="Arial" w:hAnsi="Arial" w:cs="Arial"/>
          <w:lang w:bidi="pt-BR"/>
        </w:rPr>
        <w:t>I – Fotos da obra;</w:t>
      </w:r>
    </w:p>
    <w:p w:rsidR="00894F8E" w:rsidRPr="00894F8E" w:rsidRDefault="00894F8E" w:rsidP="00894F8E">
      <w:pPr>
        <w:pStyle w:val="Corpodetexto"/>
        <w:spacing w:before="100" w:beforeAutospacing="1" w:line="360" w:lineRule="auto"/>
        <w:ind w:firstLine="2268"/>
        <w:rPr>
          <w:rFonts w:ascii="Arial" w:hAnsi="Arial" w:cs="Arial"/>
          <w:lang w:bidi="pt-BR"/>
        </w:rPr>
      </w:pPr>
      <w:r w:rsidRPr="00894F8E">
        <w:rPr>
          <w:rFonts w:ascii="Arial" w:hAnsi="Arial" w:cs="Arial"/>
          <w:lang w:bidi="pt-BR"/>
        </w:rPr>
        <w:t>a) As fotos deverão ser atualizadas mensalmente demonstrando a evolução da obra.</w:t>
      </w:r>
    </w:p>
    <w:p w:rsidR="00894F8E" w:rsidRPr="00894F8E" w:rsidRDefault="00894F8E" w:rsidP="00894F8E">
      <w:pPr>
        <w:pStyle w:val="Corpodetexto"/>
        <w:spacing w:before="100" w:beforeAutospacing="1" w:line="360" w:lineRule="auto"/>
        <w:ind w:firstLine="2268"/>
        <w:rPr>
          <w:rFonts w:ascii="Arial" w:hAnsi="Arial" w:cs="Arial"/>
          <w:lang w:bidi="pt-BR"/>
        </w:rPr>
      </w:pPr>
      <w:r w:rsidRPr="00894F8E">
        <w:rPr>
          <w:rFonts w:ascii="Arial" w:hAnsi="Arial" w:cs="Arial"/>
          <w:lang w:bidi="pt-BR"/>
        </w:rPr>
        <w:t>II – Nome da Empresa vencedora da licitação, bem como o número do CNPJ (Cadastro Nacional de Pessoa Jurídica);</w:t>
      </w:r>
    </w:p>
    <w:p w:rsidR="00894F8E" w:rsidRDefault="00894F8E" w:rsidP="00894F8E">
      <w:pPr>
        <w:pStyle w:val="Corpodetexto"/>
        <w:spacing w:before="100" w:beforeAutospacing="1" w:line="360" w:lineRule="auto"/>
        <w:ind w:firstLine="2268"/>
        <w:rPr>
          <w:rFonts w:ascii="Arial" w:hAnsi="Arial" w:cs="Arial"/>
          <w:lang w:bidi="pt-BR"/>
        </w:rPr>
      </w:pPr>
      <w:r w:rsidRPr="00894F8E">
        <w:rPr>
          <w:rFonts w:ascii="Arial" w:hAnsi="Arial" w:cs="Arial"/>
          <w:lang w:bidi="pt-BR"/>
        </w:rPr>
        <w:t>III – Valor do C</w:t>
      </w:r>
      <w:r>
        <w:rPr>
          <w:rFonts w:ascii="Arial" w:hAnsi="Arial" w:cs="Arial"/>
          <w:lang w:bidi="pt-BR"/>
        </w:rPr>
        <w:t>ontrato firmado entre as partes;</w:t>
      </w:r>
    </w:p>
    <w:p w:rsidR="00894F8E" w:rsidRPr="00894F8E" w:rsidRDefault="00894F8E" w:rsidP="00894F8E">
      <w:pPr>
        <w:pStyle w:val="Corpodetexto"/>
        <w:spacing w:before="100" w:beforeAutospacing="1" w:line="360" w:lineRule="auto"/>
        <w:ind w:firstLine="2268"/>
        <w:rPr>
          <w:rFonts w:ascii="Arial" w:hAnsi="Arial" w:cs="Arial"/>
          <w:lang w:bidi="pt-BR"/>
        </w:rPr>
      </w:pPr>
      <w:r>
        <w:rPr>
          <w:rFonts w:ascii="Arial" w:hAnsi="Arial" w:cs="Arial"/>
          <w:lang w:bidi="pt-BR"/>
        </w:rPr>
        <w:lastRenderedPageBreak/>
        <w:t>IV – Indicar o percentual do andamento</w:t>
      </w:r>
      <w:r w:rsidR="00C9515C">
        <w:rPr>
          <w:rFonts w:ascii="Arial" w:hAnsi="Arial" w:cs="Arial"/>
          <w:lang w:bidi="pt-BR"/>
        </w:rPr>
        <w:t xml:space="preserve"> da obra, em </w:t>
      </w:r>
      <w:bookmarkStart w:id="0" w:name="_GoBack"/>
      <w:bookmarkEnd w:id="0"/>
      <w:r>
        <w:rPr>
          <w:rFonts w:ascii="Arial" w:hAnsi="Arial" w:cs="Arial"/>
          <w:lang w:bidi="pt-BR"/>
        </w:rPr>
        <w:t>uma escala de 0 (zero) a 100 (cem);</w:t>
      </w:r>
    </w:p>
    <w:p w:rsidR="00894F8E" w:rsidRPr="00894F8E" w:rsidRDefault="00894F8E" w:rsidP="00894F8E">
      <w:pPr>
        <w:pStyle w:val="Corpodetexto"/>
        <w:spacing w:before="100" w:beforeAutospacing="1" w:line="360" w:lineRule="auto"/>
        <w:ind w:firstLine="2268"/>
        <w:rPr>
          <w:rFonts w:ascii="Arial" w:hAnsi="Arial" w:cs="Arial"/>
          <w:lang w:bidi="pt-BR"/>
        </w:rPr>
      </w:pPr>
      <w:r w:rsidRPr="00894F8E">
        <w:rPr>
          <w:rFonts w:ascii="Arial" w:hAnsi="Arial" w:cs="Arial"/>
          <w:lang w:bidi="pt-BR"/>
        </w:rPr>
        <w:t xml:space="preserve">V </w:t>
      </w:r>
      <w:r w:rsidRPr="00894F8E">
        <w:rPr>
          <w:rFonts w:ascii="Arial" w:hAnsi="Arial" w:cs="Arial"/>
          <w:b/>
          <w:bCs/>
          <w:lang w:bidi="pt-BR"/>
        </w:rPr>
        <w:t xml:space="preserve">– </w:t>
      </w:r>
      <w:r w:rsidRPr="00894F8E">
        <w:rPr>
          <w:rFonts w:ascii="Arial" w:hAnsi="Arial" w:cs="Arial"/>
          <w:lang w:bidi="pt-BR"/>
        </w:rPr>
        <w:t>Prazo para conclusão da obra.</w:t>
      </w:r>
    </w:p>
    <w:p w:rsidR="009B4F6C" w:rsidRPr="00B020C0" w:rsidRDefault="00894F8E" w:rsidP="00894F8E">
      <w:pPr>
        <w:pStyle w:val="Corpodetexto"/>
        <w:spacing w:before="100" w:beforeAutospacing="1" w:line="360" w:lineRule="auto"/>
        <w:ind w:firstLine="2268"/>
        <w:rPr>
          <w:rFonts w:ascii="Arial" w:hAnsi="Arial" w:cs="Arial"/>
        </w:rPr>
      </w:pPr>
      <w:r w:rsidRPr="00894F8E">
        <w:rPr>
          <w:rFonts w:ascii="Arial" w:hAnsi="Arial" w:cs="Arial"/>
          <w:b/>
          <w:bCs/>
          <w:lang w:bidi="pt-BR"/>
        </w:rPr>
        <w:t xml:space="preserve">Art. 2º </w:t>
      </w:r>
      <w:r w:rsidRPr="00894F8E">
        <w:rPr>
          <w:rFonts w:ascii="Arial" w:hAnsi="Arial" w:cs="Arial"/>
          <w:lang w:bidi="pt-BR"/>
        </w:rPr>
        <w:t>Esta Lei entra em vigor na data de sua publicação.</w:t>
      </w:r>
      <w:r w:rsidR="00930D94" w:rsidRPr="00B020C0">
        <w:rPr>
          <w:rFonts w:ascii="Arial" w:hAnsi="Arial" w:cs="Arial"/>
        </w:rPr>
        <w:t xml:space="preserve">            </w:t>
      </w:r>
    </w:p>
    <w:p w:rsidR="0006309E" w:rsidRDefault="0006309E" w:rsidP="00B1076C">
      <w:pPr>
        <w:jc w:val="center"/>
        <w:rPr>
          <w:rFonts w:ascii="Arial" w:hAnsi="Arial" w:cs="Arial"/>
        </w:rPr>
      </w:pPr>
    </w:p>
    <w:p w:rsidR="0006309E" w:rsidRDefault="0006309E" w:rsidP="00B1076C">
      <w:pPr>
        <w:jc w:val="center"/>
        <w:rPr>
          <w:rFonts w:ascii="Arial" w:hAnsi="Arial" w:cs="Arial"/>
        </w:rPr>
      </w:pPr>
    </w:p>
    <w:p w:rsidR="00FC19C7" w:rsidRPr="00B1076C" w:rsidRDefault="00FC19C7" w:rsidP="00B1076C">
      <w:pPr>
        <w:jc w:val="center"/>
        <w:rPr>
          <w:rFonts w:ascii="Arial" w:hAnsi="Arial" w:cs="Arial"/>
        </w:rPr>
      </w:pPr>
      <w:r w:rsidRPr="00B1076C">
        <w:rPr>
          <w:rFonts w:ascii="Arial" w:hAnsi="Arial" w:cs="Arial"/>
        </w:rPr>
        <w:t>Maria Ivete de Godoy Grade</w:t>
      </w:r>
    </w:p>
    <w:p w:rsidR="00FC19C7" w:rsidRPr="00B1076C" w:rsidRDefault="00FC19C7" w:rsidP="00B1076C">
      <w:pPr>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t>Prefeita Municipal</w:t>
      </w: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r w:rsidRPr="00B1076C">
        <w:rPr>
          <w:rFonts w:ascii="Arial" w:hAnsi="Arial" w:cs="Arial"/>
        </w:rPr>
        <w:t>Registre-se e Publique-se.</w:t>
      </w:r>
    </w:p>
    <w:p w:rsidR="00FC19C7" w:rsidRPr="00B1076C" w:rsidRDefault="00FC19C7" w:rsidP="005F7585">
      <w:pPr>
        <w:pStyle w:val="Corpodetexto"/>
        <w:ind w:firstLine="2268"/>
        <w:rPr>
          <w:rFonts w:ascii="Arial" w:hAnsi="Arial" w:cs="Arial"/>
        </w:rPr>
      </w:pPr>
    </w:p>
    <w:p w:rsidR="002D391B" w:rsidRPr="00B1076C" w:rsidRDefault="002D391B" w:rsidP="005F7585">
      <w:pPr>
        <w:ind w:firstLine="2268"/>
        <w:jc w:val="both"/>
        <w:rPr>
          <w:rFonts w:ascii="Arial" w:hAnsi="Arial" w:cs="Arial"/>
        </w:rPr>
      </w:pPr>
    </w:p>
    <w:p w:rsidR="002D391B" w:rsidRPr="00B1076C" w:rsidRDefault="002D391B" w:rsidP="005F7585">
      <w:pPr>
        <w:ind w:firstLine="2268"/>
        <w:jc w:val="both"/>
        <w:rPr>
          <w:rFonts w:ascii="Arial" w:hAnsi="Arial" w:cs="Arial"/>
        </w:rPr>
      </w:pPr>
    </w:p>
    <w:p w:rsidR="00930D94" w:rsidRPr="00B1076C" w:rsidRDefault="00930D94" w:rsidP="005F7585">
      <w:pPr>
        <w:ind w:firstLine="2268"/>
        <w:jc w:val="both"/>
        <w:rPr>
          <w:rFonts w:ascii="Arial" w:hAnsi="Arial" w:cs="Arial"/>
        </w:rPr>
      </w:pPr>
    </w:p>
    <w:sectPr w:rsidR="00930D94" w:rsidRPr="00B1076C" w:rsidSect="00975602">
      <w:pgSz w:w="11907" w:h="16840" w:code="9"/>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47B" w:rsidRDefault="004E347B" w:rsidP="00997FE2">
      <w:r>
        <w:separator/>
      </w:r>
    </w:p>
  </w:endnote>
  <w:endnote w:type="continuationSeparator" w:id="0">
    <w:p w:rsidR="004E347B" w:rsidRDefault="004E347B" w:rsidP="0099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47B" w:rsidRDefault="004E347B" w:rsidP="00997FE2">
      <w:r>
        <w:separator/>
      </w:r>
    </w:p>
  </w:footnote>
  <w:footnote w:type="continuationSeparator" w:id="0">
    <w:p w:rsidR="004E347B" w:rsidRDefault="004E347B" w:rsidP="00997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24521DB"/>
    <w:multiLevelType w:val="singleLevel"/>
    <w:tmpl w:val="2DBCCD7E"/>
    <w:lvl w:ilvl="0">
      <w:start w:val="1"/>
      <w:numFmt w:val="lowerLetter"/>
      <w:lvlText w:val="%1)"/>
      <w:lvlJc w:val="left"/>
      <w:pPr>
        <w:tabs>
          <w:tab w:val="num" w:pos="1560"/>
        </w:tabs>
        <w:ind w:left="1560" w:hanging="360"/>
      </w:pPr>
    </w:lvl>
  </w:abstractNum>
  <w:abstractNum w:abstractNumId="3">
    <w:nsid w:val="12D1022C"/>
    <w:multiLevelType w:val="singleLevel"/>
    <w:tmpl w:val="17882494"/>
    <w:lvl w:ilvl="0">
      <w:start w:val="1"/>
      <w:numFmt w:val="lowerLetter"/>
      <w:lvlText w:val="%1)"/>
      <w:lvlJc w:val="left"/>
      <w:pPr>
        <w:tabs>
          <w:tab w:val="num" w:pos="1560"/>
        </w:tabs>
        <w:ind w:left="1560" w:hanging="360"/>
      </w:pPr>
    </w:lvl>
  </w:abstractNum>
  <w:abstractNum w:abstractNumId="4">
    <w:nsid w:val="2E511502"/>
    <w:multiLevelType w:val="singleLevel"/>
    <w:tmpl w:val="1F2E94D6"/>
    <w:lvl w:ilvl="0">
      <w:start w:val="1"/>
      <w:numFmt w:val="lowerLetter"/>
      <w:lvlText w:val="%1)"/>
      <w:lvlJc w:val="left"/>
      <w:pPr>
        <w:tabs>
          <w:tab w:val="num" w:pos="1560"/>
        </w:tabs>
        <w:ind w:left="1560" w:hanging="360"/>
      </w:pPr>
    </w:lvl>
  </w:abstractNum>
  <w:abstractNum w:abstractNumId="5">
    <w:nsid w:val="3A3F50B5"/>
    <w:multiLevelType w:val="singleLevel"/>
    <w:tmpl w:val="0868C88A"/>
    <w:lvl w:ilvl="0">
      <w:start w:val="1"/>
      <w:numFmt w:val="lowerLetter"/>
      <w:lvlText w:val="%1)"/>
      <w:lvlJc w:val="left"/>
      <w:pPr>
        <w:tabs>
          <w:tab w:val="num" w:pos="1500"/>
        </w:tabs>
        <w:ind w:left="1500" w:hanging="360"/>
      </w:pPr>
    </w:lvl>
  </w:abstractNum>
  <w:abstractNum w:abstractNumId="6">
    <w:nsid w:val="51DB7493"/>
    <w:multiLevelType w:val="singleLevel"/>
    <w:tmpl w:val="F920EA62"/>
    <w:lvl w:ilvl="0">
      <w:start w:val="1"/>
      <w:numFmt w:val="lowerLetter"/>
      <w:lvlText w:val="%1)"/>
      <w:lvlJc w:val="left"/>
      <w:pPr>
        <w:tabs>
          <w:tab w:val="num" w:pos="2760"/>
        </w:tabs>
        <w:ind w:left="2760" w:hanging="360"/>
      </w:pPr>
    </w:lvl>
  </w:abstractNum>
  <w:abstractNum w:abstractNumId="7">
    <w:nsid w:val="5F95347B"/>
    <w:multiLevelType w:val="singleLevel"/>
    <w:tmpl w:val="395AC280"/>
    <w:lvl w:ilvl="0">
      <w:start w:val="1"/>
      <w:numFmt w:val="lowerLetter"/>
      <w:lvlText w:val="%1)"/>
      <w:lvlJc w:val="left"/>
      <w:pPr>
        <w:tabs>
          <w:tab w:val="num" w:pos="1560"/>
        </w:tabs>
        <w:ind w:left="1560" w:hanging="360"/>
      </w:pPr>
    </w:lvl>
  </w:abstractNum>
  <w:abstractNum w:abstractNumId="8">
    <w:nsid w:val="6C652448"/>
    <w:multiLevelType w:val="singleLevel"/>
    <w:tmpl w:val="42A4213A"/>
    <w:lvl w:ilvl="0">
      <w:start w:val="1"/>
      <w:numFmt w:val="lowerLetter"/>
      <w:lvlText w:val="%1)"/>
      <w:lvlJc w:val="left"/>
      <w:pPr>
        <w:tabs>
          <w:tab w:val="num" w:pos="1560"/>
        </w:tabs>
        <w:ind w:left="1560" w:hanging="360"/>
      </w:pPr>
    </w:lvl>
  </w:abstractNum>
  <w:abstractNum w:abstractNumId="9">
    <w:nsid w:val="6CD62E9B"/>
    <w:multiLevelType w:val="singleLevel"/>
    <w:tmpl w:val="3ECED266"/>
    <w:lvl w:ilvl="0">
      <w:start w:val="1"/>
      <w:numFmt w:val="lowerLetter"/>
      <w:lvlText w:val="%1)"/>
      <w:lvlJc w:val="left"/>
      <w:pPr>
        <w:tabs>
          <w:tab w:val="num" w:pos="1560"/>
        </w:tabs>
        <w:ind w:left="1560" w:hanging="360"/>
      </w:pPr>
    </w:lvl>
  </w:abstractNum>
  <w:abstractNum w:abstractNumId="10">
    <w:nsid w:val="729D47DB"/>
    <w:multiLevelType w:val="singleLevel"/>
    <w:tmpl w:val="B9E62422"/>
    <w:lvl w:ilvl="0">
      <w:start w:val="1"/>
      <w:numFmt w:val="lowerLetter"/>
      <w:lvlText w:val="%1)"/>
      <w:lvlJc w:val="left"/>
      <w:pPr>
        <w:tabs>
          <w:tab w:val="num" w:pos="1560"/>
        </w:tabs>
        <w:ind w:left="1560" w:hanging="360"/>
      </w:pPr>
    </w:lvl>
  </w:abstractNum>
  <w:abstractNum w:abstractNumId="11">
    <w:nsid w:val="74DE2F9F"/>
    <w:multiLevelType w:val="singleLevel"/>
    <w:tmpl w:val="37FACBEE"/>
    <w:lvl w:ilvl="0">
      <w:start w:val="1"/>
      <w:numFmt w:val="lowerLetter"/>
      <w:lvlText w:val="%1)"/>
      <w:lvlJc w:val="left"/>
      <w:pPr>
        <w:tabs>
          <w:tab w:val="num" w:pos="1560"/>
        </w:tabs>
        <w:ind w:left="1560" w:hanging="360"/>
      </w:pPr>
    </w:lvl>
  </w:abstractNum>
  <w:abstractNum w:abstractNumId="12">
    <w:nsid w:val="7C274114"/>
    <w:multiLevelType w:val="singleLevel"/>
    <w:tmpl w:val="95BE0F92"/>
    <w:lvl w:ilvl="0">
      <w:start w:val="1"/>
      <w:numFmt w:val="lowerLetter"/>
      <w:lvlText w:val="%1)"/>
      <w:lvlJc w:val="left"/>
      <w:pPr>
        <w:tabs>
          <w:tab w:val="num" w:pos="1560"/>
        </w:tabs>
        <w:ind w:left="1560" w:hanging="360"/>
      </w:pPr>
    </w:lvl>
  </w:abstractNum>
  <w:num w:numId="1">
    <w:abstractNumId w:val="7"/>
    <w:lvlOverride w:ilvl="0">
      <w:startOverride w:val="1"/>
    </w:lvlOverride>
  </w:num>
  <w:num w:numId="2">
    <w:abstractNumId w:val="2"/>
    <w:lvlOverride w:ilvl="0">
      <w:startOverride w:val="1"/>
    </w:lvlOverride>
  </w:num>
  <w:num w:numId="3">
    <w:abstractNumId w:val="9"/>
    <w:lvlOverride w:ilvl="0">
      <w:startOverride w:val="1"/>
    </w:lvlOverride>
  </w:num>
  <w:num w:numId="4">
    <w:abstractNumId w:val="3"/>
    <w:lvlOverride w:ilvl="0">
      <w:startOverride w:val="1"/>
    </w:lvlOverride>
  </w:num>
  <w:num w:numId="5">
    <w:abstractNumId w:val="11"/>
    <w:lvlOverride w:ilvl="0">
      <w:startOverride w:val="1"/>
    </w:lvlOverride>
  </w:num>
  <w:num w:numId="6">
    <w:abstractNumId w:val="10"/>
    <w:lvlOverride w:ilvl="0">
      <w:startOverride w:val="1"/>
    </w:lvlOverride>
  </w:num>
  <w:num w:numId="7">
    <w:abstractNumId w:val="6"/>
    <w:lvlOverride w:ilvl="0">
      <w:startOverride w:val="1"/>
    </w:lvlOverride>
  </w:num>
  <w:num w:numId="8">
    <w:abstractNumId w:val="4"/>
    <w:lvlOverride w:ilvl="0">
      <w:startOverride w:val="1"/>
    </w:lvlOverride>
  </w:num>
  <w:num w:numId="9">
    <w:abstractNumId w:val="5"/>
    <w:lvlOverride w:ilvl="0">
      <w:startOverride w:val="1"/>
    </w:lvlOverride>
  </w:num>
  <w:num w:numId="10">
    <w:abstractNumId w:val="8"/>
    <w:lvlOverride w:ilvl="0">
      <w:startOverride w:val="1"/>
    </w:lvlOverride>
  </w:num>
  <w:num w:numId="11">
    <w:abstractNumId w:val="12"/>
    <w:lvlOverride w:ilvl="0">
      <w:startOverride w:val="1"/>
    </w:lvlOverride>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67C"/>
    <w:rsid w:val="00017AB5"/>
    <w:rsid w:val="0006309E"/>
    <w:rsid w:val="00137D99"/>
    <w:rsid w:val="001D3ADF"/>
    <w:rsid w:val="001D7272"/>
    <w:rsid w:val="00232290"/>
    <w:rsid w:val="0029090F"/>
    <w:rsid w:val="002D391B"/>
    <w:rsid w:val="003009F6"/>
    <w:rsid w:val="003459BB"/>
    <w:rsid w:val="003B7A5B"/>
    <w:rsid w:val="00452EDB"/>
    <w:rsid w:val="00466174"/>
    <w:rsid w:val="004E347B"/>
    <w:rsid w:val="0053545F"/>
    <w:rsid w:val="005776A5"/>
    <w:rsid w:val="0059308E"/>
    <w:rsid w:val="005F7585"/>
    <w:rsid w:val="00604B82"/>
    <w:rsid w:val="00672A36"/>
    <w:rsid w:val="006A6DB1"/>
    <w:rsid w:val="007032BA"/>
    <w:rsid w:val="00705AEB"/>
    <w:rsid w:val="007465F9"/>
    <w:rsid w:val="007B4FD3"/>
    <w:rsid w:val="007C1132"/>
    <w:rsid w:val="00894F8E"/>
    <w:rsid w:val="00930D94"/>
    <w:rsid w:val="00975602"/>
    <w:rsid w:val="00997FE2"/>
    <w:rsid w:val="009B4F6C"/>
    <w:rsid w:val="009F4739"/>
    <w:rsid w:val="00A16116"/>
    <w:rsid w:val="00A406A1"/>
    <w:rsid w:val="00AC3D96"/>
    <w:rsid w:val="00AF4D30"/>
    <w:rsid w:val="00B020C0"/>
    <w:rsid w:val="00B1076C"/>
    <w:rsid w:val="00B12658"/>
    <w:rsid w:val="00C03331"/>
    <w:rsid w:val="00C40646"/>
    <w:rsid w:val="00C40B38"/>
    <w:rsid w:val="00C9515C"/>
    <w:rsid w:val="00CA10DD"/>
    <w:rsid w:val="00CB367C"/>
    <w:rsid w:val="00DA12F5"/>
    <w:rsid w:val="00DB5B7E"/>
    <w:rsid w:val="00E74165"/>
    <w:rsid w:val="00E9793E"/>
    <w:rsid w:val="00ED5343"/>
    <w:rsid w:val="00ED59A4"/>
    <w:rsid w:val="00F4063F"/>
    <w:rsid w:val="00FB4698"/>
    <w:rsid w:val="00FC19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03FE198-2147-4E17-B5DC-55D186D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left="4245"/>
      <w:jc w:val="both"/>
    </w:pPr>
  </w:style>
  <w:style w:type="paragraph" w:styleId="Corpodetexto">
    <w:name w:val="Body Text"/>
    <w:basedOn w:val="Normal"/>
    <w:semiHidden/>
    <w:pPr>
      <w:jc w:val="both"/>
    </w:pPr>
  </w:style>
  <w:style w:type="paragraph" w:styleId="Textodenotaderodap">
    <w:name w:val="footnote text"/>
    <w:basedOn w:val="Normal"/>
    <w:link w:val="TextodenotaderodapChar"/>
    <w:uiPriority w:val="99"/>
    <w:semiHidden/>
    <w:unhideWhenUsed/>
    <w:rsid w:val="00997FE2"/>
    <w:rPr>
      <w:sz w:val="20"/>
      <w:szCs w:val="20"/>
    </w:rPr>
  </w:style>
  <w:style w:type="character" w:customStyle="1" w:styleId="TextodenotaderodapChar">
    <w:name w:val="Texto de nota de rodapé Char"/>
    <w:basedOn w:val="Fontepargpadro"/>
    <w:link w:val="Textodenotaderodap"/>
    <w:uiPriority w:val="99"/>
    <w:semiHidden/>
    <w:rsid w:val="00997FE2"/>
  </w:style>
  <w:style w:type="character" w:styleId="Refdenotaderodap">
    <w:name w:val="footnote reference"/>
    <w:uiPriority w:val="99"/>
    <w:semiHidden/>
    <w:unhideWhenUsed/>
    <w:rsid w:val="00997FE2"/>
    <w:rPr>
      <w:vertAlign w:val="superscript"/>
    </w:rPr>
  </w:style>
  <w:style w:type="paragraph" w:styleId="Textodebalo">
    <w:name w:val="Balloon Text"/>
    <w:basedOn w:val="Normal"/>
    <w:link w:val="TextodebaloChar"/>
    <w:uiPriority w:val="99"/>
    <w:semiHidden/>
    <w:unhideWhenUsed/>
    <w:rsid w:val="006A6DB1"/>
    <w:rPr>
      <w:rFonts w:ascii="Segoe UI" w:hAnsi="Segoe UI" w:cs="Segoe UI"/>
      <w:sz w:val="18"/>
      <w:szCs w:val="18"/>
    </w:rPr>
  </w:style>
  <w:style w:type="character" w:customStyle="1" w:styleId="TextodebaloChar">
    <w:name w:val="Texto de balão Char"/>
    <w:link w:val="Textodebalo"/>
    <w:uiPriority w:val="99"/>
    <w:semiHidden/>
    <w:rsid w:val="006A6DB1"/>
    <w:rPr>
      <w:rFonts w:ascii="Segoe UI" w:hAnsi="Segoe UI" w:cs="Segoe UI"/>
      <w:sz w:val="18"/>
      <w:szCs w:val="18"/>
    </w:rPr>
  </w:style>
  <w:style w:type="paragraph" w:customStyle="1" w:styleId="Ementa-Corpo">
    <w:name w:val="Ementa - Corpo"/>
    <w:basedOn w:val="Normal"/>
    <w:rsid w:val="00A16116"/>
    <w:pPr>
      <w:ind w:left="2835"/>
      <w:jc w:val="both"/>
    </w:pPr>
    <w:rPr>
      <w:rFonts w:ascii="Ecofont Vera Sans" w:hAnsi="Ecofont Vera Sans" w:cs="Arial"/>
      <w:b/>
      <w:bCs/>
      <w:sz w:val="22"/>
      <w:szCs w:val="22"/>
    </w:rPr>
  </w:style>
  <w:style w:type="paragraph" w:styleId="Cabealho">
    <w:name w:val="header"/>
    <w:basedOn w:val="Normal"/>
    <w:link w:val="CabealhoChar"/>
    <w:uiPriority w:val="99"/>
    <w:semiHidden/>
    <w:unhideWhenUsed/>
    <w:rsid w:val="00232290"/>
    <w:pPr>
      <w:tabs>
        <w:tab w:val="center" w:pos="4252"/>
        <w:tab w:val="right" w:pos="8504"/>
      </w:tabs>
    </w:pPr>
  </w:style>
  <w:style w:type="character" w:customStyle="1" w:styleId="CabealhoChar">
    <w:name w:val="Cabeçalho Char"/>
    <w:link w:val="Cabealho"/>
    <w:uiPriority w:val="99"/>
    <w:semiHidden/>
    <w:rsid w:val="002322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00">
      <w:bodyDiv w:val="1"/>
      <w:marLeft w:val="0"/>
      <w:marRight w:val="0"/>
      <w:marTop w:val="0"/>
      <w:marBottom w:val="0"/>
      <w:divBdr>
        <w:top w:val="none" w:sz="0" w:space="0" w:color="auto"/>
        <w:left w:val="none" w:sz="0" w:space="0" w:color="auto"/>
        <w:bottom w:val="none" w:sz="0" w:space="0" w:color="auto"/>
        <w:right w:val="none" w:sz="0" w:space="0" w:color="auto"/>
      </w:divBdr>
      <w:divsChild>
        <w:div w:id="1866481358">
          <w:marLeft w:val="0"/>
          <w:marRight w:val="0"/>
          <w:marTop w:val="0"/>
          <w:marBottom w:val="0"/>
          <w:divBdr>
            <w:top w:val="none" w:sz="0" w:space="0" w:color="auto"/>
            <w:left w:val="none" w:sz="0" w:space="0" w:color="auto"/>
            <w:bottom w:val="none" w:sz="0" w:space="0" w:color="auto"/>
            <w:right w:val="none" w:sz="0" w:space="0" w:color="auto"/>
          </w:divBdr>
        </w:div>
        <w:div w:id="5631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0D1DC-1418-4668-8E76-9858E5A1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1272</Words>
  <Characters>6869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PROJETO DE LEI Nº</vt:lpstr>
    </vt:vector>
  </TitlesOfParts>
  <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subject/>
  <dc:creator>Prefeitura Municipal de Girua</dc:creator>
  <cp:keywords/>
  <dc:description/>
  <cp:lastModifiedBy>USUARIO</cp:lastModifiedBy>
  <cp:revision>5</cp:revision>
  <cp:lastPrinted>2018-02-21T18:19:00Z</cp:lastPrinted>
  <dcterms:created xsi:type="dcterms:W3CDTF">2018-02-21T18:21:00Z</dcterms:created>
  <dcterms:modified xsi:type="dcterms:W3CDTF">2018-02-21T18:22:00Z</dcterms:modified>
</cp:coreProperties>
</file>