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917B54">
        <w:rPr>
          <w:rFonts w:ascii="Arial" w:hAnsi="Arial" w:cs="Arial"/>
          <w:b/>
        </w:rPr>
        <w:t>. 062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917B54">
        <w:rPr>
          <w:rFonts w:ascii="Arial" w:hAnsi="Arial" w:cs="Arial"/>
          <w:b/>
        </w:rPr>
        <w:t>81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917B54">
        <w:rPr>
          <w:rFonts w:ascii="Arial" w:hAnsi="Arial" w:cs="Arial"/>
          <w:b/>
        </w:rPr>
        <w:t>052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917B54">
        <w:rPr>
          <w:rFonts w:ascii="Arial" w:hAnsi="Arial" w:cs="Arial"/>
          <w:b/>
        </w:rPr>
        <w:t>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17B54">
        <w:rPr>
          <w:rFonts w:ascii="Arial" w:hAnsi="Arial" w:cs="Arial"/>
          <w:b/>
        </w:rPr>
        <w:t xml:space="preserve"> (Ver. Yuri Campos; Ver. Jacob Immig e Ver. Douglas Bitencourt</w:t>
      </w:r>
      <w:proofErr w:type="gramStart"/>
      <w:r w:rsidR="00917B54">
        <w:rPr>
          <w:rFonts w:ascii="Arial" w:hAnsi="Arial" w:cs="Arial"/>
          <w:b/>
        </w:rPr>
        <w:t>)</w:t>
      </w:r>
      <w:proofErr w:type="gramEnd"/>
      <w:r w:rsidR="00E259CB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4D1718">
        <w:rPr>
          <w:rFonts w:ascii="Arial" w:hAnsi="Arial" w:cs="Arial"/>
          <w:b/>
        </w:rPr>
        <w:t xml:space="preserve"> 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917B54" w:rsidRPr="00917B54">
        <w:rPr>
          <w:rFonts w:ascii="Arial" w:hAnsi="Arial" w:cs="Arial"/>
          <w:b/>
          <w:color w:val="212529"/>
          <w:shd w:val="clear" w:color="auto" w:fill="FFFFFF"/>
        </w:rPr>
        <w:t>PROÍBE A PRODUÇÃO DE MUDAS E O PLANTIO DA SPATHODEA CAMPANULATA, TAMBÉM CONHECIDA COMO ESPATÓDEA, BISNAGUEIRA, TULIPEIRA-DO-GABÃO, XIXI-DE-MACACO OU CHAMA-DA-FLORESTA E INCENTIVA A SUBSTITUIÇÃO DAS EXISTENTES NA CIDADE DE ESTÂNCIA VELHA E DÁ OUTRAS PROVIDÊNCIAS</w:t>
      </w:r>
      <w:r w:rsidR="006B615F" w:rsidRPr="006B615F">
        <w:rPr>
          <w:rFonts w:ascii="Arial" w:hAnsi="Arial" w:cs="Arial"/>
          <w:b/>
          <w:color w:val="212529"/>
          <w:shd w:val="clear" w:color="auto" w:fill="FFFFFF"/>
        </w:rPr>
        <w:t>.</w:t>
      </w:r>
      <w:proofErr w:type="gramStart"/>
      <w:r w:rsidR="0016445F" w:rsidRPr="0074380E">
        <w:rPr>
          <w:rFonts w:ascii="Arial" w:hAnsi="Arial" w:cs="Arial"/>
          <w:b/>
          <w:shd w:val="clear" w:color="auto" w:fill="FFFFFF"/>
        </w:rPr>
        <w:t>”</w:t>
      </w:r>
      <w:proofErr w:type="gramEnd"/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725D4E" w:rsidRDefault="00602A84" w:rsidP="00725D4E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917B54">
        <w:rPr>
          <w:rFonts w:ascii="Arial" w:hAnsi="Arial" w:cs="Arial"/>
        </w:rPr>
        <w:t>12</w:t>
      </w:r>
      <w:r w:rsidR="00E259CB">
        <w:rPr>
          <w:rFonts w:ascii="Arial" w:hAnsi="Arial" w:cs="Arial"/>
        </w:rPr>
        <w:t xml:space="preserve"> de julho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>com a</w:t>
      </w:r>
      <w:r w:rsidR="0041779B">
        <w:rPr>
          <w:rFonts w:ascii="Arial" w:hAnsi="Arial" w:cs="Arial"/>
        </w:rPr>
        <w:t xml:space="preserve"> </w:t>
      </w:r>
      <w:r w:rsidR="00725D4E" w:rsidRPr="00725D4E">
        <w:rPr>
          <w:rFonts w:ascii="Arial" w:hAnsi="Arial" w:cs="Arial"/>
        </w:rPr>
        <w:t>jurisprudência deste Supremo Tribunal Federal</w:t>
      </w:r>
      <w:r w:rsidR="00725D4E">
        <w:rPr>
          <w:rFonts w:ascii="Arial" w:hAnsi="Arial" w:cs="Arial"/>
        </w:rPr>
        <w:t xml:space="preserve"> (STF)</w:t>
      </w:r>
      <w:r w:rsidR="00725D4E" w:rsidRPr="00725D4E">
        <w:rPr>
          <w:rFonts w:ascii="Arial" w:hAnsi="Arial" w:cs="Arial"/>
        </w:rPr>
        <w:t xml:space="preserve"> que nem toda lei que acarrete aumento de despesa para o Poder Executivo é vedada à iniciativa parlamentar.</w:t>
      </w:r>
      <w:r w:rsidR="00725D4E">
        <w:rPr>
          <w:rFonts w:ascii="Arial" w:hAnsi="Arial" w:cs="Arial"/>
        </w:rPr>
        <w:t xml:space="preserve"> </w:t>
      </w:r>
      <w:r w:rsidR="00725D4E" w:rsidRPr="00725D4E">
        <w:rPr>
          <w:rFonts w:ascii="Arial" w:hAnsi="Arial" w:cs="Arial"/>
        </w:rPr>
        <w:t>Para que isso ocorra, é necessário que, cumulativamente, a legislação tenha tratado de alguma</w:t>
      </w:r>
      <w:r w:rsidR="00725D4E">
        <w:rPr>
          <w:rFonts w:ascii="Arial" w:hAnsi="Arial" w:cs="Arial"/>
        </w:rPr>
        <w:t xml:space="preserve"> </w:t>
      </w:r>
      <w:r w:rsidR="00725D4E" w:rsidRPr="00725D4E">
        <w:rPr>
          <w:rFonts w:ascii="Arial" w:hAnsi="Arial" w:cs="Arial"/>
        </w:rPr>
        <w:t>das matérias constantes do art. 61,</w:t>
      </w:r>
      <w:r w:rsidR="00725D4E">
        <w:rPr>
          <w:rFonts w:ascii="Arial" w:hAnsi="Arial" w:cs="Arial"/>
        </w:rPr>
        <w:t xml:space="preserve"> § 1º, da Constituição Federal.</w:t>
      </w:r>
    </w:p>
    <w:p w:rsidR="00725D4E" w:rsidRDefault="00725D4E" w:rsidP="00725D4E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725D4E">
        <w:rPr>
          <w:rFonts w:ascii="Arial" w:hAnsi="Arial" w:cs="Arial"/>
        </w:rPr>
        <w:t xml:space="preserve">Nesse sentido, anote-se o julgado proferido em sede de repercussão geral </w:t>
      </w:r>
      <w:r>
        <w:rPr>
          <w:rFonts w:ascii="Arial" w:hAnsi="Arial" w:cs="Arial"/>
        </w:rPr>
        <w:t>pelo Ilustre</w:t>
      </w:r>
      <w:r w:rsidRPr="00725D4E">
        <w:rPr>
          <w:rFonts w:ascii="Arial" w:hAnsi="Arial" w:cs="Arial"/>
        </w:rPr>
        <w:t xml:space="preserve"> Tribunal</w:t>
      </w:r>
      <w:bookmarkStart w:id="0" w:name="_GoBack"/>
      <w:bookmarkEnd w:id="0"/>
      <w:r w:rsidRPr="00725D4E">
        <w:rPr>
          <w:rFonts w:ascii="Arial" w:hAnsi="Arial" w:cs="Arial"/>
        </w:rPr>
        <w:t xml:space="preserve">: </w:t>
      </w:r>
    </w:p>
    <w:p w:rsidR="00917B54" w:rsidRDefault="00725D4E" w:rsidP="00725D4E">
      <w:pPr>
        <w:spacing w:before="100" w:beforeAutospacing="1" w:line="360" w:lineRule="auto"/>
        <w:ind w:left="2268"/>
        <w:jc w:val="both"/>
        <w:rPr>
          <w:rFonts w:ascii="Arial" w:hAnsi="Arial" w:cs="Arial"/>
        </w:rPr>
      </w:pPr>
      <w:r w:rsidRPr="00725D4E">
        <w:rPr>
          <w:rFonts w:ascii="Arial" w:hAnsi="Arial" w:cs="Arial"/>
        </w:rPr>
        <w:t xml:space="preserve">Recurso extraordinário com agravo. Repercussão geral. 2. Ação Direta de Inconstitucionalidade estadual. Lei 5.616/2013, do Município do Rio de Janeiro. Instalação de câmeras de monitoramento em escolas e cercanias. 3. Inconstitucionalidade formal. Vício de iniciativa. Competência privativa do Poder Executivo municipal. Não ocorrência. </w:t>
      </w:r>
      <w:r w:rsidRPr="00725D4E">
        <w:rPr>
          <w:rFonts w:ascii="Arial" w:hAnsi="Arial" w:cs="Arial"/>
          <w:b/>
        </w:rPr>
        <w:t xml:space="preserve">Não usurpa a competência privativa do chefe do Poder </w:t>
      </w:r>
      <w:proofErr w:type="gramStart"/>
      <w:r w:rsidRPr="00725D4E">
        <w:rPr>
          <w:rFonts w:ascii="Arial" w:hAnsi="Arial" w:cs="Arial"/>
          <w:b/>
        </w:rPr>
        <w:lastRenderedPageBreak/>
        <w:t>Executivo lei</w:t>
      </w:r>
      <w:proofErr w:type="gramEnd"/>
      <w:r w:rsidRPr="00725D4E">
        <w:rPr>
          <w:rFonts w:ascii="Arial" w:hAnsi="Arial" w:cs="Arial"/>
          <w:b/>
        </w:rPr>
        <w:t xml:space="preserve"> que, embora crie despesa para a Administração Pública, não trata da sua estrutura ou da atribuição de seus órgãos nem do regime jurídico de servidores públicos. 4. Repercussão geral reconhecida com reafirmação da jurisprudência desta Corte.</w:t>
      </w:r>
      <w:r w:rsidRPr="00725D4E">
        <w:rPr>
          <w:rFonts w:ascii="Arial" w:hAnsi="Arial" w:cs="Arial"/>
        </w:rPr>
        <w:t xml:space="preserve"> 5. Recurso extraordinário provido (ARE nº 878.911/RJ-RG, Tribunal Pleno, Relator o Ministro Gilmar </w:t>
      </w:r>
      <w:proofErr w:type="gramStart"/>
      <w:r w:rsidRPr="00725D4E">
        <w:rPr>
          <w:rFonts w:ascii="Arial" w:hAnsi="Arial" w:cs="Arial"/>
        </w:rPr>
        <w:t>Mendes ,</w:t>
      </w:r>
      <w:proofErr w:type="gramEnd"/>
      <w:r w:rsidRPr="00725D4E">
        <w:rPr>
          <w:rFonts w:ascii="Arial" w:hAnsi="Arial" w:cs="Arial"/>
        </w:rPr>
        <w:t xml:space="preserve"> </w:t>
      </w:r>
      <w:proofErr w:type="spellStart"/>
      <w:r w:rsidRPr="00725D4E">
        <w:rPr>
          <w:rFonts w:ascii="Arial" w:hAnsi="Arial" w:cs="Arial"/>
        </w:rPr>
        <w:t>DJe</w:t>
      </w:r>
      <w:proofErr w:type="spellEnd"/>
      <w:r w:rsidRPr="00725D4E">
        <w:rPr>
          <w:rFonts w:ascii="Arial" w:hAnsi="Arial" w:cs="Arial"/>
        </w:rPr>
        <w:t xml:space="preserve"> de 11/10/16).</w:t>
      </w:r>
    </w:p>
    <w:p w:rsidR="00725D4E" w:rsidRDefault="00725D4E" w:rsidP="00725D4E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725D4E">
        <w:rPr>
          <w:rFonts w:ascii="Arial" w:hAnsi="Arial" w:cs="Arial"/>
        </w:rPr>
        <w:t xml:space="preserve">Por fim, ressalto que, recentemente, em julgamento submetido ao rito da repercussão geral, </w:t>
      </w:r>
      <w:r>
        <w:rPr>
          <w:rFonts w:ascii="Arial" w:hAnsi="Arial" w:cs="Arial"/>
        </w:rPr>
        <w:t>o</w:t>
      </w:r>
      <w:r w:rsidRPr="00725D4E">
        <w:rPr>
          <w:rFonts w:ascii="Arial" w:hAnsi="Arial" w:cs="Arial"/>
        </w:rPr>
        <w:t xml:space="preserve"> Supremo Tribunal Federal</w:t>
      </w:r>
      <w:r>
        <w:rPr>
          <w:rFonts w:ascii="Arial" w:hAnsi="Arial" w:cs="Arial"/>
        </w:rPr>
        <w:t xml:space="preserve"> (STF</w:t>
      </w:r>
      <w:r w:rsidRPr="00725D4E">
        <w:rPr>
          <w:rFonts w:ascii="Arial" w:hAnsi="Arial" w:cs="Arial"/>
          <w:b/>
        </w:rPr>
        <w:t>) reconheceu aos municípios a competência para legislar sobre direito ambiental quando se tratar de assunto de interesse predominantemente local. Referido julgado restou assim ementado na parte que interessa:</w:t>
      </w:r>
      <w:r w:rsidRPr="00725D4E">
        <w:rPr>
          <w:rFonts w:ascii="Arial" w:hAnsi="Arial" w:cs="Arial"/>
        </w:rPr>
        <w:t xml:space="preserve"> </w:t>
      </w:r>
    </w:p>
    <w:p w:rsidR="00725D4E" w:rsidRDefault="00725D4E" w:rsidP="00725D4E">
      <w:pPr>
        <w:spacing w:before="100" w:beforeAutospacing="1" w:line="360" w:lineRule="auto"/>
        <w:ind w:left="2268"/>
        <w:jc w:val="both"/>
        <w:rPr>
          <w:rFonts w:ascii="Arial" w:hAnsi="Arial" w:cs="Arial"/>
        </w:rPr>
      </w:pPr>
      <w:r w:rsidRPr="00725D4E">
        <w:rPr>
          <w:rFonts w:ascii="Arial" w:hAnsi="Arial" w:cs="Arial"/>
        </w:rPr>
        <w:t>“RECURSO EXTRAORDINÁRIO EM AÇÃO DIRETA DE INCONSTITUCIONALIDADE ESTADUAL. LIMITES DA COMPETÊNCIA MUNICIPAL. LEI MUNICIPAL QUE PROÍBE A QUEIMA DE PALHA DE CANA-DE-AÇÚCAR E O USO DO FOGO EM ATIVIDADES AGRÍCOLAS. LEI MUNICIPAL Nº 1.952, DE 20 DE DEZEMBRO DE 1995, DO MUNICÍPIO DE PAULÍNIA. RECONHECIDA REPERCUSSÃO GERAL. ALEGAÇÃO DE VIOLAÇÃO AOS ARTIGOS 23, CAPUT E PARÁGRAFO ÚNICO, Nº 14, 192, § 1º E 193, XX E XXI, DA CONSTITUIÇÃO DO ESTADO DE</w:t>
      </w:r>
      <w:r>
        <w:rPr>
          <w:rFonts w:ascii="Arial" w:hAnsi="Arial" w:cs="Arial"/>
        </w:rPr>
        <w:t xml:space="preserve"> </w:t>
      </w:r>
      <w:r w:rsidRPr="00725D4E">
        <w:rPr>
          <w:rFonts w:ascii="Arial" w:hAnsi="Arial" w:cs="Arial"/>
        </w:rPr>
        <w:t xml:space="preserve">SÃO PAULO E ARTIGOS 23, VI E VII, 24, VI E 30, I E II DA CRFB. </w:t>
      </w:r>
      <w:proofErr w:type="gramStart"/>
      <w:r w:rsidRPr="00725D4E">
        <w:rPr>
          <w:rFonts w:ascii="Arial" w:hAnsi="Arial" w:cs="Arial"/>
        </w:rPr>
        <w:t>1</w:t>
      </w:r>
      <w:proofErr w:type="gramEnd"/>
      <w:r w:rsidRPr="00725D4E">
        <w:rPr>
          <w:rFonts w:ascii="Arial" w:hAnsi="Arial" w:cs="Arial"/>
        </w:rPr>
        <w:t xml:space="preserve">. O Município é competente para legislar sobre meio ambiente com União e Estado, no limite de seu interesse local e desde que tal regramento seja e harmônico com a disciplina estabelecida pelos demais entes federados (art. 24, VI c/c 30, I e II da </w:t>
      </w:r>
      <w:r w:rsidRPr="00725D4E">
        <w:rPr>
          <w:rFonts w:ascii="Arial" w:hAnsi="Arial" w:cs="Arial"/>
        </w:rPr>
        <w:lastRenderedPageBreak/>
        <w:t xml:space="preserve">CRFB). (…) (RE nº 586.224/SP-RG, Tribunal Pleno, Relator o Ministro Luiz </w:t>
      </w:r>
      <w:proofErr w:type="spellStart"/>
      <w:r w:rsidRPr="00725D4E">
        <w:rPr>
          <w:rFonts w:ascii="Arial" w:hAnsi="Arial" w:cs="Arial"/>
        </w:rPr>
        <w:t>Fux</w:t>
      </w:r>
      <w:proofErr w:type="spellEnd"/>
      <w:r w:rsidRPr="00725D4E">
        <w:rPr>
          <w:rFonts w:ascii="Arial" w:hAnsi="Arial" w:cs="Arial"/>
        </w:rPr>
        <w:t xml:space="preserve">, </w:t>
      </w:r>
      <w:proofErr w:type="spellStart"/>
      <w:r w:rsidRPr="00725D4E">
        <w:rPr>
          <w:rFonts w:ascii="Arial" w:hAnsi="Arial" w:cs="Arial"/>
        </w:rPr>
        <w:t>DJe</w:t>
      </w:r>
      <w:proofErr w:type="spellEnd"/>
      <w:r w:rsidRPr="00725D4E">
        <w:rPr>
          <w:rFonts w:ascii="Arial" w:hAnsi="Arial" w:cs="Arial"/>
        </w:rPr>
        <w:t xml:space="preserve"> de 8/5/15 – grifo nosso)</w:t>
      </w:r>
      <w:r>
        <w:rPr>
          <w:rFonts w:ascii="Arial" w:hAnsi="Arial" w:cs="Arial"/>
        </w:rPr>
        <w:t>.</w:t>
      </w:r>
    </w:p>
    <w:p w:rsidR="0008439D" w:rsidRPr="00396E71" w:rsidRDefault="00E259CB" w:rsidP="00296E3D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02A84"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E6" w:rsidRDefault="00BD1EE6" w:rsidP="00BE6003">
      <w:r>
        <w:separator/>
      </w:r>
    </w:p>
  </w:endnote>
  <w:endnote w:type="continuationSeparator" w:id="0">
    <w:p w:rsidR="00BD1EE6" w:rsidRDefault="00BD1EE6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E6" w:rsidRDefault="00BD1EE6" w:rsidP="00BE6003">
      <w:r>
        <w:separator/>
      </w:r>
    </w:p>
  </w:footnote>
  <w:footnote w:type="continuationSeparator" w:id="0">
    <w:p w:rsidR="00BD1EE6" w:rsidRDefault="00BD1EE6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718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1EE6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0770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70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8F13-9AAE-4792-89DA-ED9394424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2021-07-13T18:14:00Z</cp:lastPrinted>
  <dcterms:created xsi:type="dcterms:W3CDTF">2021-07-13T17:43:00Z</dcterms:created>
  <dcterms:modified xsi:type="dcterms:W3CDTF">2021-07-13T18:15:00Z</dcterms:modified>
</cp:coreProperties>
</file>